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BA569F" w:rsidP="00BA569F">
      <w:pPr>
        <w:ind w:firstLine="720"/>
        <w:jc w:val="center"/>
        <w:rPr>
          <w:b/>
          <w:i/>
          <w:sz w:val="26"/>
          <w:szCs w:val="26"/>
        </w:rPr>
      </w:pPr>
      <w:r w:rsidRPr="00BA569F">
        <w:rPr>
          <w:b/>
          <w:i/>
          <w:sz w:val="26"/>
          <w:szCs w:val="26"/>
        </w:rPr>
        <w:t>мазута топочного 100 производства ОАО «</w:t>
      </w:r>
      <w:proofErr w:type="spellStart"/>
      <w:r w:rsidRPr="00BA569F">
        <w:rPr>
          <w:b/>
          <w:i/>
          <w:sz w:val="26"/>
          <w:szCs w:val="26"/>
        </w:rPr>
        <w:t>Мозырский</w:t>
      </w:r>
      <w:proofErr w:type="spellEnd"/>
      <w:r w:rsidRPr="00BA569F">
        <w:rPr>
          <w:b/>
          <w:i/>
          <w:sz w:val="26"/>
          <w:szCs w:val="26"/>
        </w:rPr>
        <w:t xml:space="preserve"> НПЗ», </w:t>
      </w:r>
    </w:p>
    <w:p w:rsidR="00BA569F" w:rsidRPr="00BA569F" w:rsidRDefault="00BA569F" w:rsidP="00BA569F">
      <w:pPr>
        <w:ind w:firstLine="720"/>
        <w:jc w:val="center"/>
        <w:rPr>
          <w:b/>
          <w:i/>
          <w:sz w:val="26"/>
          <w:szCs w:val="26"/>
        </w:rPr>
      </w:pPr>
      <w:r w:rsidRPr="00BA569F">
        <w:rPr>
          <w:b/>
          <w:i/>
          <w:sz w:val="26"/>
          <w:szCs w:val="26"/>
        </w:rPr>
        <w:t>планируемого к проведению 06 октября 2015 г.</w:t>
      </w:r>
    </w:p>
    <w:p w:rsidR="00BA569F" w:rsidRPr="00BA569F" w:rsidRDefault="00BA569F" w:rsidP="00BA569F">
      <w:pPr>
        <w:jc w:val="both"/>
        <w:rPr>
          <w:sz w:val="26"/>
          <w:szCs w:val="26"/>
        </w:rPr>
      </w:pP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Pr="00BA569F">
        <w:rPr>
          <w:b/>
          <w:sz w:val="26"/>
          <w:szCs w:val="26"/>
        </w:rPr>
        <w:t>6 октября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мазута топочного 100</w:t>
      </w:r>
      <w:r w:rsidRPr="00BA569F">
        <w:rPr>
          <w:color w:val="000000"/>
          <w:sz w:val="26"/>
          <w:szCs w:val="26"/>
        </w:rPr>
        <w:t xml:space="preserve"> производства ОАО «</w:t>
      </w:r>
      <w:proofErr w:type="spellStart"/>
      <w:r w:rsidRPr="00BA569F">
        <w:rPr>
          <w:color w:val="000000"/>
          <w:sz w:val="26"/>
          <w:szCs w:val="26"/>
        </w:rPr>
        <w:t>Мозырский</w:t>
      </w:r>
      <w:proofErr w:type="spellEnd"/>
      <w:r w:rsidRPr="00BA569F">
        <w:rPr>
          <w:color w:val="000000"/>
          <w:sz w:val="26"/>
          <w:szCs w:val="26"/>
        </w:rPr>
        <w:t xml:space="preserve"> НПЗ»: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BA569F" w:rsidRPr="00BA569F" w:rsidTr="005573CF">
        <w:trPr>
          <w:trHeight w:val="692"/>
        </w:trPr>
        <w:tc>
          <w:tcPr>
            <w:tcW w:w="2235" w:type="dxa"/>
            <w:shd w:val="clear" w:color="auto" w:fill="auto"/>
          </w:tcPr>
          <w:p w:rsidR="00BA569F" w:rsidRPr="00C56561" w:rsidRDefault="00BA569F" w:rsidP="005573CF">
            <w:pPr>
              <w:ind w:right="-108"/>
              <w:jc w:val="center"/>
            </w:pPr>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0"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544"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BA569F" w:rsidRPr="00BA569F" w:rsidTr="005573CF">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ind w:right="-108"/>
              <w:jc w:val="center"/>
            </w:pPr>
            <w:r w:rsidRPr="00C56561">
              <w:t>Мазут топочный 100</w:t>
            </w:r>
          </w:p>
          <w:p w:rsidR="00BA569F" w:rsidRPr="00C56561" w:rsidRDefault="00BA569F" w:rsidP="005573CF">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ind w:right="-108"/>
              <w:jc w:val="center"/>
              <w:rPr>
                <w:lang w:eastAsia="en-US"/>
              </w:rPr>
            </w:pPr>
            <w:r w:rsidRPr="00C56561">
              <w:rPr>
                <w:lang w:eastAsia="en-US"/>
              </w:rPr>
              <w:t>до 60 000 т  ежемесячно</w:t>
            </w:r>
          </w:p>
          <w:p w:rsidR="00BA569F" w:rsidRPr="00C56561" w:rsidRDefault="00BA569F" w:rsidP="005573CF">
            <w:pPr>
              <w:spacing w:line="276" w:lineRule="auto"/>
              <w:ind w:right="-108"/>
              <w:jc w:val="center"/>
              <w:rPr>
                <w:lang w:eastAsia="en-US"/>
              </w:rPr>
            </w:pPr>
            <w:r w:rsidRPr="00C56561">
              <w:rPr>
                <w:lang w:eastAsia="en-US"/>
              </w:rPr>
              <w:t>+/-50% согласованной месячной партии опцион Продавца</w:t>
            </w:r>
          </w:p>
          <w:p w:rsidR="00BA569F" w:rsidRPr="00C56561" w:rsidRDefault="00BA569F" w:rsidP="005573CF">
            <w:pPr>
              <w:spacing w:line="276" w:lineRule="auto"/>
              <w:ind w:right="-108"/>
              <w:jc w:val="center"/>
              <w:rPr>
                <w:lang w:eastAsia="en-US"/>
              </w:rPr>
            </w:pPr>
          </w:p>
          <w:p w:rsidR="00BA569F" w:rsidRPr="00C56561" w:rsidRDefault="00BA569F" w:rsidP="005573CF">
            <w:pPr>
              <w:spacing w:line="276" w:lineRule="auto"/>
              <w:ind w:right="-108"/>
              <w:jc w:val="center"/>
              <w:rPr>
                <w:lang w:eastAsia="en-US"/>
              </w:rPr>
            </w:pPr>
            <w:proofErr w:type="gramStart"/>
            <w:r w:rsidRPr="00C56561">
              <w:rPr>
                <w:lang w:eastAsia="en-US"/>
              </w:rPr>
              <w:t xml:space="preserve">(всего до </w:t>
            </w:r>
            <w:r w:rsidR="00346163">
              <w:rPr>
                <w:lang w:eastAsia="en-US"/>
              </w:rPr>
              <w:t>36</w:t>
            </w:r>
            <w:r w:rsidRPr="00C56561">
              <w:rPr>
                <w:lang w:eastAsia="en-US"/>
              </w:rPr>
              <w:t xml:space="preserve">0 000 тонн </w:t>
            </w:r>
            <w:proofErr w:type="gramEnd"/>
          </w:p>
          <w:p w:rsidR="00BA569F" w:rsidRPr="00C56561" w:rsidRDefault="00BA569F" w:rsidP="005573CF">
            <w:pPr>
              <w:jc w:val="center"/>
            </w:pPr>
            <w:r w:rsidRPr="00C56561">
              <w:rPr>
                <w:lang w:eastAsia="en-US"/>
              </w:rPr>
              <w:t>+/-50%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ind w:left="-108" w:right="-108"/>
              <w:jc w:val="center"/>
              <w:rPr>
                <w:lang w:eastAsia="en-US"/>
              </w:rPr>
            </w:pPr>
            <w:r w:rsidRPr="00C56561">
              <w:rPr>
                <w:lang w:eastAsia="en-US"/>
              </w:rPr>
              <w:t>октябрь 2015 –</w:t>
            </w:r>
          </w:p>
          <w:p w:rsidR="00BA569F" w:rsidRPr="00C56561" w:rsidRDefault="00F82C37" w:rsidP="005573CF">
            <w:pPr>
              <w:ind w:left="-108" w:right="-108"/>
              <w:jc w:val="center"/>
            </w:pPr>
            <w:r>
              <w:rPr>
                <w:lang w:eastAsia="en-US"/>
              </w:rPr>
              <w:t>март</w:t>
            </w:r>
            <w:r w:rsidR="00BA569F" w:rsidRPr="00C56561">
              <w:rPr>
                <w:lang w:eastAsia="en-US"/>
              </w:rPr>
              <w:t xml:space="preserve"> 2016 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rPr>
                <w:b/>
                <w:color w:val="0000FF"/>
                <w:lang w:eastAsia="en-US"/>
              </w:rPr>
            </w:pPr>
            <w:r w:rsidRPr="00C56561">
              <w:rPr>
                <w:b/>
                <w:color w:val="0000FF"/>
                <w:lang w:val="en-US" w:eastAsia="en-US"/>
              </w:rPr>
              <w:t>FCA</w:t>
            </w:r>
            <w:r w:rsidRPr="00C56561">
              <w:rPr>
                <w:b/>
                <w:color w:val="0000FF"/>
                <w:lang w:eastAsia="en-US"/>
              </w:rPr>
              <w:t xml:space="preserve"> ст.</w:t>
            </w:r>
            <w:r w:rsidRPr="00C56561">
              <w:rPr>
                <w:b/>
                <w:color w:val="0000FF"/>
                <w:lang w:val="en-US" w:eastAsia="en-US"/>
              </w:rPr>
              <w:t> </w:t>
            </w:r>
            <w:proofErr w:type="spellStart"/>
            <w:r w:rsidRPr="00C56561">
              <w:rPr>
                <w:b/>
                <w:color w:val="0000FF"/>
                <w:lang w:eastAsia="en-US"/>
              </w:rPr>
              <w:t>Барбаров</w:t>
            </w:r>
            <w:proofErr w:type="spellEnd"/>
            <w:r w:rsidRPr="00C56561">
              <w:rPr>
                <w:b/>
                <w:color w:val="0000FF"/>
                <w:lang w:eastAsia="en-US"/>
              </w:rPr>
              <w:t xml:space="preserve"> или</w:t>
            </w:r>
            <w:r w:rsidRPr="00C56561">
              <w:rPr>
                <w:color w:val="000000"/>
                <w:lang w:eastAsia="en-US"/>
              </w:rPr>
              <w:t xml:space="preserve"> </w:t>
            </w:r>
            <w:r w:rsidRPr="00C56561">
              <w:rPr>
                <w:b/>
                <w:color w:val="0000FF"/>
                <w:lang w:val="en-US" w:eastAsia="en-US"/>
              </w:rPr>
              <w:t>DAP</w:t>
            </w:r>
            <w:r w:rsidRPr="00C56561">
              <w:rPr>
                <w:color w:val="000000"/>
                <w:lang w:eastAsia="en-US"/>
              </w:rPr>
              <w:t xml:space="preserve"> граница Республики Беларусь (при поставке Товара на внутренний рынок Российской Федерации и Казахстана);</w:t>
            </w:r>
          </w:p>
          <w:p w:rsidR="00BA569F" w:rsidRPr="00C56561" w:rsidRDefault="00BA569F" w:rsidP="005573CF">
            <w:pPr>
              <w:spacing w:line="276" w:lineRule="auto"/>
              <w:ind w:right="34"/>
              <w:rPr>
                <w:lang w:eastAsia="en-US"/>
              </w:rPr>
            </w:pPr>
            <w:r w:rsidRPr="00C56561">
              <w:rPr>
                <w:b/>
                <w:color w:val="0000FF"/>
                <w:lang w:val="en-US" w:eastAsia="en-US"/>
              </w:rPr>
              <w:t>DAP</w:t>
            </w:r>
            <w:r w:rsidRPr="00C56561">
              <w:rPr>
                <w:lang w:eastAsia="en-US"/>
              </w:rPr>
              <w:t xml:space="preserve"> граница Республики Беларусь (без права перевалки в портах);</w:t>
            </w:r>
          </w:p>
          <w:p w:rsidR="00C56561" w:rsidRPr="00C56561" w:rsidRDefault="00BA569F" w:rsidP="005573CF">
            <w:pPr>
              <w:spacing w:line="276" w:lineRule="auto"/>
              <w:ind w:right="34"/>
              <w:rPr>
                <w:b/>
                <w:color w:val="0000FF"/>
                <w:lang w:eastAsia="en-US"/>
              </w:rPr>
            </w:pPr>
            <w:r w:rsidRPr="00C56561">
              <w:rPr>
                <w:b/>
                <w:color w:val="0000FF"/>
                <w:lang w:val="en-US" w:eastAsia="en-US"/>
              </w:rPr>
              <w:t>FOB</w:t>
            </w:r>
            <w:r w:rsidRPr="00C56561">
              <w:rPr>
                <w:lang w:eastAsia="en-US"/>
              </w:rPr>
              <w:t xml:space="preserve"> </w:t>
            </w:r>
            <w:r w:rsidRPr="00C56561">
              <w:rPr>
                <w:b/>
                <w:color w:val="0000FF"/>
                <w:lang w:eastAsia="en-US"/>
              </w:rPr>
              <w:t>порт Одесса</w:t>
            </w:r>
          </w:p>
          <w:p w:rsidR="00C56561" w:rsidRPr="00C56561" w:rsidRDefault="00C56561" w:rsidP="005573CF">
            <w:pPr>
              <w:spacing w:line="276" w:lineRule="auto"/>
              <w:ind w:right="34"/>
              <w:rPr>
                <w:lang w:eastAsia="en-US"/>
              </w:rPr>
            </w:pPr>
            <w:r w:rsidRPr="00C56561">
              <w:rPr>
                <w:lang w:eastAsia="en-US"/>
              </w:rPr>
              <w:t xml:space="preserve">«Одесский </w:t>
            </w:r>
            <w:proofErr w:type="spellStart"/>
            <w:r w:rsidRPr="00C56561">
              <w:rPr>
                <w:lang w:eastAsia="en-US"/>
              </w:rPr>
              <w:t>нефтеперевалочный</w:t>
            </w:r>
            <w:proofErr w:type="spellEnd"/>
            <w:r w:rsidRPr="00C56561">
              <w:rPr>
                <w:lang w:eastAsia="en-US"/>
              </w:rPr>
              <w:t xml:space="preserve"> комплекс» - танкерная партия до 30 000 тонн</w:t>
            </w:r>
            <w:r w:rsidR="002D3A27">
              <w:rPr>
                <w:lang w:eastAsia="en-US"/>
              </w:rPr>
              <w:t xml:space="preserve"> </w:t>
            </w:r>
            <w:r w:rsidR="002D3A27" w:rsidRPr="002D3A27">
              <w:rPr>
                <w:lang w:eastAsia="en-US"/>
              </w:rPr>
              <w:t xml:space="preserve"> ±10% в опционе Продавца</w:t>
            </w:r>
          </w:p>
          <w:p w:rsidR="00BA569F" w:rsidRDefault="00C56561" w:rsidP="005573CF">
            <w:pPr>
              <w:spacing w:line="276" w:lineRule="auto"/>
              <w:ind w:right="34"/>
              <w:rPr>
                <w:b/>
                <w:color w:val="0000FF"/>
                <w:lang w:eastAsia="en-US"/>
              </w:rPr>
            </w:pPr>
            <w:r w:rsidRPr="00C56561">
              <w:rPr>
                <w:b/>
                <w:color w:val="0000FF"/>
                <w:lang w:val="en-US" w:eastAsia="en-US"/>
              </w:rPr>
              <w:t>FOB</w:t>
            </w:r>
            <w:r w:rsidRPr="00C56561">
              <w:rPr>
                <w:lang w:eastAsia="en-US"/>
              </w:rPr>
              <w:t xml:space="preserve"> </w:t>
            </w:r>
            <w:r w:rsidRPr="00C56561">
              <w:rPr>
                <w:b/>
                <w:color w:val="0000FF"/>
                <w:lang w:eastAsia="en-US"/>
              </w:rPr>
              <w:t xml:space="preserve">порт </w:t>
            </w:r>
            <w:r w:rsidR="00BA569F" w:rsidRPr="00C56561">
              <w:rPr>
                <w:b/>
                <w:color w:val="0000FF"/>
                <w:lang w:eastAsia="en-US"/>
              </w:rPr>
              <w:t>Николаев</w:t>
            </w:r>
          </w:p>
          <w:p w:rsidR="00C56561" w:rsidRPr="00C56561" w:rsidRDefault="00C56561" w:rsidP="005573CF">
            <w:pPr>
              <w:spacing w:line="276" w:lineRule="auto"/>
              <w:ind w:right="34"/>
              <w:rPr>
                <w:lang w:eastAsia="en-US"/>
              </w:rPr>
            </w:pPr>
            <w:r>
              <w:rPr>
                <w:lang w:eastAsia="en-US"/>
              </w:rPr>
              <w:t xml:space="preserve">ООО «Николаевский </w:t>
            </w:r>
            <w:proofErr w:type="spellStart"/>
            <w:r>
              <w:rPr>
                <w:lang w:eastAsia="en-US"/>
              </w:rPr>
              <w:t>нефтеперевалочный</w:t>
            </w:r>
            <w:proofErr w:type="spellEnd"/>
            <w:r>
              <w:rPr>
                <w:lang w:eastAsia="en-US"/>
              </w:rPr>
              <w:t xml:space="preserve"> комплекс»- </w:t>
            </w:r>
            <w:r w:rsidRPr="00C56561">
              <w:rPr>
                <w:lang w:eastAsia="en-US"/>
              </w:rPr>
              <w:t>танкерная партия до 30 000 тонн</w:t>
            </w:r>
            <w:r w:rsidR="002D3A27">
              <w:rPr>
                <w:lang w:eastAsia="en-US"/>
              </w:rPr>
              <w:t xml:space="preserve"> </w:t>
            </w:r>
            <w:r w:rsidR="002D3A27" w:rsidRPr="002D3A27">
              <w:rPr>
                <w:lang w:eastAsia="en-US"/>
              </w:rPr>
              <w:t>±10% в опционе Продавца</w:t>
            </w:r>
            <w:r w:rsidR="00F82C37">
              <w:rPr>
                <w:lang w:eastAsia="en-US"/>
              </w:rPr>
              <w:t>, максимальная осадка судна – до 10,30 м, длина – до 195 м, ширина – 32, 25 м.</w:t>
            </w:r>
          </w:p>
          <w:p w:rsidR="00BA569F" w:rsidRPr="00C56561" w:rsidRDefault="00BA569F" w:rsidP="005573CF">
            <w:pPr>
              <w:jc w:val="both"/>
              <w:rPr>
                <w:b/>
                <w:color w:val="0000FF"/>
              </w:rPr>
            </w:pPr>
            <w:r w:rsidRPr="00C56561">
              <w:rPr>
                <w:b/>
                <w:color w:val="0000FF"/>
                <w:lang w:val="en-US" w:eastAsia="en-US"/>
              </w:rPr>
              <w:t>CIF</w:t>
            </w:r>
            <w:r w:rsidRPr="00C56561">
              <w:rPr>
                <w:b/>
                <w:color w:val="0000FF"/>
                <w:lang w:eastAsia="en-US"/>
              </w:rPr>
              <w:t xml:space="preserve"> </w:t>
            </w:r>
            <w:r w:rsidRPr="00C56561">
              <w:rPr>
                <w:lang w:eastAsia="en-US"/>
              </w:rPr>
              <w:t>порт Покупателя (через указанные порты и терминалы).</w:t>
            </w:r>
          </w:p>
        </w:tc>
      </w:tr>
    </w:tbl>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 xml:space="preserve">Продавец: ЗАО «БНК», Республика Беларусь, либо компания «BNK (UK) </w:t>
      </w:r>
      <w:proofErr w:type="spellStart"/>
      <w:r w:rsidRPr="00BA569F">
        <w:rPr>
          <w:sz w:val="26"/>
          <w:szCs w:val="26"/>
        </w:rPr>
        <w:t>Ltd</w:t>
      </w:r>
      <w:proofErr w:type="spellEnd"/>
      <w:r w:rsidRPr="00BA569F">
        <w:rPr>
          <w:sz w:val="26"/>
          <w:szCs w:val="26"/>
        </w:rPr>
        <w:t>.»,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Pr="00BA569F" w:rsidRDefault="00BA569F" w:rsidP="00BA569F">
      <w:pPr>
        <w:numPr>
          <w:ilvl w:val="0"/>
          <w:numId w:val="4"/>
        </w:numPr>
        <w:jc w:val="both"/>
        <w:rPr>
          <w:sz w:val="26"/>
          <w:szCs w:val="26"/>
        </w:rPr>
      </w:pPr>
      <w:r w:rsidRPr="00BA569F">
        <w:rPr>
          <w:sz w:val="26"/>
          <w:szCs w:val="26"/>
        </w:rPr>
        <w:t>мазут топочный 100 – качество соответствует ГОСТ 10585-99.</w:t>
      </w:r>
    </w:p>
    <w:p w:rsidR="00BA569F" w:rsidRPr="00BA569F" w:rsidRDefault="00BA569F" w:rsidP="00BA569F">
      <w:pPr>
        <w:ind w:left="720"/>
        <w:jc w:val="both"/>
        <w:rPr>
          <w:sz w:val="26"/>
          <w:szCs w:val="26"/>
        </w:rPr>
      </w:pPr>
    </w:p>
    <w:p w:rsidR="00BA569F" w:rsidRPr="00BA569F" w:rsidRDefault="00BA569F" w:rsidP="00BA569F">
      <w:pPr>
        <w:ind w:firstLine="720"/>
        <w:jc w:val="both"/>
        <w:rPr>
          <w:b/>
          <w:sz w:val="26"/>
          <w:szCs w:val="26"/>
        </w:rPr>
      </w:pPr>
      <w:proofErr w:type="gramStart"/>
      <w:r w:rsidRPr="00BA569F">
        <w:rPr>
          <w:b/>
          <w:sz w:val="26"/>
          <w:szCs w:val="26"/>
        </w:rPr>
        <w:t>Возможно</w:t>
      </w:r>
      <w:proofErr w:type="gramEnd"/>
      <w:r w:rsidRPr="00BA569F">
        <w:rPr>
          <w:b/>
          <w:sz w:val="26"/>
          <w:szCs w:val="26"/>
        </w:rPr>
        <w:t xml:space="preserve">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p>
    <w:p w:rsidR="00BA569F" w:rsidRPr="00BA569F" w:rsidRDefault="00BA569F" w:rsidP="00BA569F">
      <w:pPr>
        <w:ind w:firstLine="720"/>
        <w:jc w:val="both"/>
        <w:rPr>
          <w:sz w:val="26"/>
          <w:szCs w:val="26"/>
        </w:rPr>
      </w:pP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w:t>
      </w:r>
      <w:proofErr w:type="spellStart"/>
      <w:r w:rsidRPr="00BA569F">
        <w:rPr>
          <w:b/>
          <w:sz w:val="26"/>
          <w:szCs w:val="26"/>
        </w:rPr>
        <w:t>Pr</w:t>
      </w:r>
      <w:proofErr w:type="spellEnd"/>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proofErr w:type="spellStart"/>
      <w:proofErr w:type="gramStart"/>
      <w:r w:rsidRPr="00BA569F">
        <w:rPr>
          <w:b/>
          <w:sz w:val="26"/>
          <w:szCs w:val="26"/>
          <w:lang w:val="en-US"/>
        </w:rPr>
        <w:t>Pr</w:t>
      </w:r>
      <w:proofErr w:type="spellEnd"/>
      <w:r w:rsidRPr="00BA569F">
        <w:rPr>
          <w:b/>
          <w:sz w:val="26"/>
          <w:szCs w:val="26"/>
          <w:vertAlign w:val="subscript"/>
          <w:lang w:val="en-US"/>
        </w:rPr>
        <w:t>(</w:t>
      </w:r>
      <w:proofErr w:type="gramEnd"/>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Pr="00BA569F">
        <w:rPr>
          <w:b/>
          <w:sz w:val="26"/>
          <w:szCs w:val="26"/>
          <w:lang w:val="en-US"/>
        </w:rPr>
        <w:t xml:space="preserve"> +D)*1,1– k</w:t>
      </w:r>
      <w:r w:rsidRPr="00BA569F">
        <w:rPr>
          <w:b/>
          <w:sz w:val="26"/>
          <w:szCs w:val="26"/>
          <w:vertAlign w:val="subscript"/>
          <w:lang w:val="en-US"/>
        </w:rPr>
        <w:t>(P)</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8"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w:t>
      </w:r>
      <w:proofErr w:type="spellStart"/>
      <w:r w:rsidRPr="00BA569F">
        <w:rPr>
          <w:b/>
          <w:sz w:val="26"/>
          <w:szCs w:val="26"/>
        </w:rPr>
        <w:t>Pr</w:t>
      </w:r>
      <w:proofErr w:type="spellEnd"/>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proofErr w:type="spellStart"/>
      <w:r w:rsidRPr="00BA569F">
        <w:rPr>
          <w:b/>
          <w:sz w:val="26"/>
          <w:szCs w:val="26"/>
        </w:rPr>
        <w:t>Pr</w:t>
      </w:r>
      <w:proofErr w:type="spellEnd"/>
      <w:r w:rsidRPr="00BA569F">
        <w:rPr>
          <w:b/>
          <w:sz w:val="26"/>
          <w:szCs w:val="26"/>
        </w:rPr>
        <w:t>(F)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(F)</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w:t>
      </w: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b/>
          <w:sz w:val="26"/>
          <w:szCs w:val="26"/>
        </w:rPr>
        <w:t xml:space="preserve"> - </w:t>
      </w:r>
      <w:proofErr w:type="spellStart"/>
      <w:r w:rsidRPr="00BA569F">
        <w:rPr>
          <w:b/>
          <w:sz w:val="26"/>
          <w:szCs w:val="26"/>
        </w:rPr>
        <w:t>Рl</w:t>
      </w:r>
      <w:proofErr w:type="spellEnd"/>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rPr>
        <w:t>F)</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(F)</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569F" w:rsidRPr="00BA569F" w:rsidRDefault="00BA569F" w:rsidP="00BA569F">
      <w:pPr>
        <w:ind w:firstLine="720"/>
        <w:jc w:val="both"/>
        <w:rPr>
          <w:sz w:val="26"/>
          <w:szCs w:val="26"/>
        </w:rPr>
      </w:pP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 xml:space="preserve">»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 xml:space="preserve">курс евро к доллару США </w:t>
      </w:r>
      <w:proofErr w:type="gramStart"/>
      <w:r w:rsidRPr="00BA569F">
        <w:rPr>
          <w:sz w:val="26"/>
          <w:szCs w:val="26"/>
        </w:rPr>
        <w:t>Е</w:t>
      </w:r>
      <w:proofErr w:type="gramEnd"/>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lang w:val="en-US"/>
          </w:rPr>
          <w:t>www</w:t>
        </w:r>
        <w:r w:rsidRPr="00BA569F">
          <w:rPr>
            <w:color w:val="0000FF"/>
            <w:sz w:val="26"/>
            <w:szCs w:val="26"/>
            <w:u w:val="single"/>
          </w:rPr>
          <w:t>.</w:t>
        </w:r>
        <w:proofErr w:type="spellStart"/>
        <w:r w:rsidRPr="00BA569F">
          <w:rPr>
            <w:color w:val="0000FF"/>
            <w:sz w:val="26"/>
            <w:szCs w:val="26"/>
            <w:u w:val="single"/>
            <w:lang w:val="en-US"/>
          </w:rPr>
          <w:t>ecb</w:t>
        </w:r>
        <w:proofErr w:type="spellEnd"/>
        <w:r w:rsidRPr="00BA569F">
          <w:rPr>
            <w:color w:val="0000FF"/>
            <w:sz w:val="26"/>
            <w:szCs w:val="26"/>
            <w:u w:val="single"/>
          </w:rPr>
          <w:t>.</w:t>
        </w:r>
        <w:proofErr w:type="spellStart"/>
        <w:r w:rsidRPr="00BA569F">
          <w:rPr>
            <w:color w:val="0000FF"/>
            <w:sz w:val="26"/>
            <w:szCs w:val="26"/>
            <w:u w:val="single"/>
            <w:lang w:val="en-US"/>
          </w:rPr>
          <w:t>int</w:t>
        </w:r>
        <w:proofErr w:type="spellEnd"/>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lastRenderedPageBreak/>
        <w:t xml:space="preserve">Вариант </w:t>
      </w:r>
      <w:r w:rsidRPr="00BA569F">
        <w:rPr>
          <w:b/>
          <w:sz w:val="26"/>
          <w:szCs w:val="26"/>
          <w:u w:val="single"/>
          <w:lang w:val="en-US"/>
        </w:rPr>
        <w:t>II</w:t>
      </w:r>
      <w:r w:rsidRPr="00BA569F">
        <w:rPr>
          <w:b/>
          <w:sz w:val="26"/>
          <w:szCs w:val="26"/>
          <w:u w:val="single"/>
        </w:rPr>
        <w:t>:</w:t>
      </w:r>
    </w:p>
    <w:p w:rsidR="00BA569F" w:rsidRPr="00BA569F" w:rsidRDefault="00BA569F" w:rsidP="00BA569F">
      <w:pPr>
        <w:ind w:firstLine="708"/>
        <w:jc w:val="both"/>
        <w:rPr>
          <w:b/>
          <w:sz w:val="26"/>
          <w:szCs w:val="26"/>
        </w:rPr>
      </w:pPr>
      <w:proofErr w:type="spellStart"/>
      <w:proofErr w:type="gramStart"/>
      <w:r w:rsidRPr="00BA569F">
        <w:rPr>
          <w:b/>
          <w:sz w:val="26"/>
          <w:szCs w:val="26"/>
          <w:lang w:val="en-US"/>
        </w:rPr>
        <w:t>Pr</w:t>
      </w:r>
      <w:proofErr w:type="spellEnd"/>
      <w:r w:rsidRPr="00BA569F">
        <w:rPr>
          <w:b/>
          <w:sz w:val="26"/>
          <w:szCs w:val="26"/>
        </w:rPr>
        <w:t>(</w:t>
      </w:r>
      <w:proofErr w:type="gramEnd"/>
      <w:r w:rsidRPr="00BA569F">
        <w:rPr>
          <w:b/>
          <w:sz w:val="26"/>
          <w:szCs w:val="26"/>
          <w:vertAlign w:val="subscript"/>
          <w:lang w:val="en-US"/>
        </w:rPr>
        <w:t>F</w:t>
      </w:r>
      <w:r w:rsidRPr="00BA569F">
        <w:rPr>
          <w:b/>
          <w:sz w:val="26"/>
          <w:szCs w:val="26"/>
        </w:rPr>
        <w:t>)=(Р</w:t>
      </w:r>
      <w:r w:rsidRPr="00BA569F">
        <w:rPr>
          <w:b/>
          <w:sz w:val="26"/>
          <w:szCs w:val="26"/>
          <w:lang w:val="en-US"/>
        </w:rPr>
        <w:t>l</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rPr>
        <w:t>, где</w:t>
      </w:r>
    </w:p>
    <w:p w:rsidR="00BA569F" w:rsidRPr="00BA569F" w:rsidRDefault="00BA569F" w:rsidP="00BA569F">
      <w:pPr>
        <w:ind w:firstLine="720"/>
        <w:jc w:val="both"/>
        <w:rPr>
          <w:sz w:val="26"/>
          <w:szCs w:val="26"/>
        </w:rPr>
      </w:pPr>
      <w:r w:rsidRPr="00BA569F">
        <w:rPr>
          <w:b/>
          <w:sz w:val="26"/>
          <w:szCs w:val="26"/>
        </w:rPr>
        <w:t>Р</w:t>
      </w:r>
      <w:proofErr w:type="gramStart"/>
      <w:r w:rsidRPr="00BA569F">
        <w:rPr>
          <w:b/>
          <w:sz w:val="26"/>
          <w:szCs w:val="26"/>
          <w:lang w:val="en-US"/>
        </w:rPr>
        <w:t>l</w:t>
      </w:r>
      <w:proofErr w:type="gramEnd"/>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rPr>
        <w:t>F)</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(F)</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публикуемых на сайте </w:t>
      </w:r>
      <w:hyperlink r:id="rId11"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proofErr w:type="spellStart"/>
        <w:r w:rsidRPr="00BA569F">
          <w:rPr>
            <w:color w:val="0000FF"/>
            <w:sz w:val="26"/>
            <w:szCs w:val="26"/>
            <w:u w:val="single"/>
            <w:lang w:val="de-DE"/>
          </w:rPr>
          <w:t>int</w:t>
        </w:r>
        <w:proofErr w:type="spellEnd"/>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и</w:t>
      </w:r>
      <w:proofErr w:type="gramEnd"/>
      <w:r w:rsidRPr="00BA569F">
        <w:rPr>
          <w:sz w:val="26"/>
          <w:szCs w:val="26"/>
        </w:rPr>
        <w:t xml:space="preserve">, направив в адрес Продавца соответствующее письмо. В случае </w:t>
      </w:r>
      <w:proofErr w:type="spellStart"/>
      <w:r w:rsidRPr="00BA569F">
        <w:rPr>
          <w:sz w:val="26"/>
          <w:szCs w:val="26"/>
        </w:rPr>
        <w:t>непредоставления</w:t>
      </w:r>
      <w:proofErr w:type="spellEnd"/>
      <w:r w:rsidRPr="00BA569F">
        <w:rPr>
          <w:sz w:val="26"/>
          <w:szCs w:val="26"/>
        </w:rPr>
        <w:t xml:space="preserve">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2"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w:t>
      </w:r>
      <w:proofErr w:type="gramEnd"/>
      <w:r w:rsidRPr="00BA569F">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BA569F">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BA569F">
        <w:rPr>
          <w:sz w:val="26"/>
          <w:szCs w:val="26"/>
        </w:rPr>
        <w:t xml:space="preserve"> В случае </w:t>
      </w:r>
      <w:proofErr w:type="spellStart"/>
      <w:r w:rsidRPr="00BA569F">
        <w:rPr>
          <w:sz w:val="26"/>
          <w:szCs w:val="26"/>
        </w:rPr>
        <w:t>непредоставления</w:t>
      </w:r>
      <w:proofErr w:type="spellEnd"/>
      <w:r w:rsidRPr="00BA569F">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BA569F" w:rsidRPr="00BA569F" w:rsidRDefault="00BA569F" w:rsidP="00BA569F">
      <w:pPr>
        <w:ind w:firstLine="720"/>
        <w:jc w:val="both"/>
        <w:rPr>
          <w:sz w:val="26"/>
          <w:szCs w:val="26"/>
        </w:rPr>
      </w:pPr>
      <w:r w:rsidRPr="00BA569F">
        <w:rPr>
          <w:b/>
          <w:sz w:val="26"/>
          <w:szCs w:val="26"/>
        </w:rPr>
        <w:lastRenderedPageBreak/>
        <w:t>Базисные котировки - котировки агентства «</w:t>
      </w:r>
      <w:proofErr w:type="spellStart"/>
      <w:r w:rsidRPr="00BA569F">
        <w:rPr>
          <w:b/>
          <w:sz w:val="26"/>
          <w:szCs w:val="26"/>
        </w:rPr>
        <w:t>Platt’s</w:t>
      </w:r>
      <w:proofErr w:type="spellEnd"/>
      <w:r w:rsidRPr="00BA569F">
        <w:rPr>
          <w:b/>
          <w:sz w:val="26"/>
          <w:szCs w:val="26"/>
        </w:rPr>
        <w:t>»</w:t>
      </w:r>
      <w:r w:rsidRPr="00BA569F">
        <w:rPr>
          <w:sz w:val="26"/>
          <w:szCs w:val="26"/>
        </w:rPr>
        <w:t xml:space="preserve">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 xml:space="preserve">» – среднее из средних котировок котировочного дня, округленное до сотых долей, </w:t>
      </w:r>
      <w:r w:rsidR="00B14264">
        <w:rPr>
          <w:sz w:val="26"/>
          <w:szCs w:val="26"/>
        </w:rPr>
        <w:t xml:space="preserve">публикуемых по позиции: </w:t>
      </w:r>
    </w:p>
    <w:p w:rsidR="00B14264" w:rsidRPr="00B14264" w:rsidRDefault="00B14264" w:rsidP="00B14264">
      <w:pPr>
        <w:ind w:firstLine="666"/>
        <w:jc w:val="both"/>
        <w:rPr>
          <w:sz w:val="26"/>
          <w:szCs w:val="26"/>
        </w:rPr>
      </w:pPr>
      <w:r w:rsidRPr="00B14264">
        <w:rPr>
          <w:sz w:val="26"/>
          <w:szCs w:val="26"/>
        </w:rPr>
        <w:t xml:space="preserve">- </w:t>
      </w:r>
      <w:r w:rsidRPr="00B14264">
        <w:rPr>
          <w:b/>
          <w:sz w:val="26"/>
          <w:szCs w:val="26"/>
        </w:rPr>
        <w:t>для мазута топочного 100</w:t>
      </w:r>
      <w:r w:rsidRPr="00B14264">
        <w:rPr>
          <w:sz w:val="26"/>
          <w:szCs w:val="26"/>
        </w:rPr>
        <w:t xml:space="preserve"> (поставка на </w:t>
      </w:r>
      <w:r w:rsidRPr="00B14264">
        <w:rPr>
          <w:sz w:val="26"/>
          <w:szCs w:val="26"/>
          <w:lang w:val="en-US"/>
        </w:rPr>
        <w:t>CIF</w:t>
      </w:r>
      <w:r w:rsidRPr="00B14264">
        <w:rPr>
          <w:sz w:val="26"/>
          <w:szCs w:val="26"/>
        </w:rPr>
        <w:t xml:space="preserve">, </w:t>
      </w:r>
      <w:r w:rsidRPr="00B14264">
        <w:rPr>
          <w:sz w:val="26"/>
          <w:szCs w:val="26"/>
          <w:lang w:val="en-US"/>
        </w:rPr>
        <w:t>FOB</w:t>
      </w:r>
      <w:r w:rsidRPr="00B14264">
        <w:rPr>
          <w:sz w:val="26"/>
          <w:szCs w:val="26"/>
        </w:rPr>
        <w:t xml:space="preserve"> порт Одесса, Николаев) – котировки «</w:t>
      </w:r>
      <w:proofErr w:type="spellStart"/>
      <w:r w:rsidRPr="00B14264">
        <w:rPr>
          <w:sz w:val="26"/>
          <w:szCs w:val="26"/>
        </w:rPr>
        <w:t>Fuel</w:t>
      </w:r>
      <w:proofErr w:type="spellEnd"/>
      <w:r w:rsidRPr="00B14264">
        <w:rPr>
          <w:sz w:val="26"/>
          <w:szCs w:val="26"/>
        </w:rPr>
        <w:t xml:space="preserve"> </w:t>
      </w:r>
      <w:proofErr w:type="spellStart"/>
      <w:r w:rsidRPr="00B14264">
        <w:rPr>
          <w:sz w:val="26"/>
          <w:szCs w:val="26"/>
        </w:rPr>
        <w:t>oil</w:t>
      </w:r>
      <w:proofErr w:type="spellEnd"/>
      <w:r w:rsidRPr="00B14264">
        <w:rPr>
          <w:sz w:val="26"/>
          <w:szCs w:val="26"/>
        </w:rPr>
        <w:t xml:space="preserve"> 3.5%», публикуемые под заголовком «FOB </w:t>
      </w:r>
      <w:proofErr w:type="spellStart"/>
      <w:r w:rsidRPr="00B14264">
        <w:rPr>
          <w:sz w:val="26"/>
          <w:szCs w:val="26"/>
        </w:rPr>
        <w:t>Med</w:t>
      </w:r>
      <w:proofErr w:type="spellEnd"/>
      <w:r w:rsidRPr="00B14264">
        <w:rPr>
          <w:sz w:val="26"/>
          <w:szCs w:val="26"/>
        </w:rPr>
        <w:t xml:space="preserve"> (</w:t>
      </w:r>
      <w:proofErr w:type="spellStart"/>
      <w:r w:rsidRPr="00B14264">
        <w:rPr>
          <w:sz w:val="26"/>
          <w:szCs w:val="26"/>
        </w:rPr>
        <w:t>Italy</w:t>
      </w:r>
      <w:proofErr w:type="spellEnd"/>
      <w:r w:rsidRPr="00B14264">
        <w:rPr>
          <w:sz w:val="26"/>
          <w:szCs w:val="26"/>
        </w:rPr>
        <w:t>)»;</w:t>
      </w:r>
    </w:p>
    <w:p w:rsidR="00B14264" w:rsidRPr="00B14264" w:rsidRDefault="00B14264" w:rsidP="00B14264">
      <w:pPr>
        <w:ind w:firstLine="720"/>
        <w:jc w:val="both"/>
        <w:rPr>
          <w:sz w:val="26"/>
          <w:szCs w:val="26"/>
        </w:rPr>
      </w:pPr>
      <w:r w:rsidRPr="00B14264">
        <w:rPr>
          <w:sz w:val="26"/>
          <w:szCs w:val="26"/>
        </w:rPr>
        <w:t>- </w:t>
      </w:r>
      <w:r w:rsidRPr="00B14264">
        <w:rPr>
          <w:b/>
          <w:sz w:val="26"/>
          <w:szCs w:val="26"/>
        </w:rPr>
        <w:t>для мазута топочного 100</w:t>
      </w:r>
      <w:r w:rsidRPr="00B14264">
        <w:rPr>
          <w:sz w:val="26"/>
          <w:szCs w:val="26"/>
        </w:rPr>
        <w:t xml:space="preserve"> (при поставке в других направлениях) – котировки «</w:t>
      </w:r>
      <w:proofErr w:type="spellStart"/>
      <w:r w:rsidRPr="00B14264">
        <w:rPr>
          <w:sz w:val="26"/>
          <w:szCs w:val="26"/>
        </w:rPr>
        <w:t>Fuel</w:t>
      </w:r>
      <w:proofErr w:type="spellEnd"/>
      <w:r w:rsidRPr="00B14264">
        <w:rPr>
          <w:sz w:val="26"/>
          <w:szCs w:val="26"/>
        </w:rPr>
        <w:t xml:space="preserve"> </w:t>
      </w:r>
      <w:proofErr w:type="spellStart"/>
      <w:r w:rsidRPr="00B14264">
        <w:rPr>
          <w:sz w:val="26"/>
          <w:szCs w:val="26"/>
        </w:rPr>
        <w:t>oil</w:t>
      </w:r>
      <w:proofErr w:type="spellEnd"/>
      <w:r w:rsidRPr="00B14264">
        <w:rPr>
          <w:sz w:val="26"/>
          <w:szCs w:val="26"/>
        </w:rPr>
        <w:t xml:space="preserve"> 3.5%», публикуемые под заголовками «</w:t>
      </w:r>
      <w:r w:rsidRPr="00B14264">
        <w:rPr>
          <w:sz w:val="26"/>
          <w:szCs w:val="26"/>
          <w:lang w:val="en-US"/>
        </w:rPr>
        <w:t>Cargoes</w:t>
      </w:r>
      <w:r w:rsidRPr="00B14264">
        <w:rPr>
          <w:sz w:val="26"/>
          <w:szCs w:val="26"/>
        </w:rPr>
        <w:t xml:space="preserve"> CIF NWE / </w:t>
      </w:r>
      <w:proofErr w:type="spellStart"/>
      <w:r w:rsidRPr="00B14264">
        <w:rPr>
          <w:sz w:val="26"/>
          <w:szCs w:val="26"/>
        </w:rPr>
        <w:t>Basis</w:t>
      </w:r>
      <w:proofErr w:type="spellEnd"/>
      <w:r w:rsidRPr="00B14264">
        <w:rPr>
          <w:sz w:val="26"/>
          <w:szCs w:val="26"/>
        </w:rPr>
        <w:t xml:space="preserve"> ARA» и «</w:t>
      </w:r>
      <w:r w:rsidRPr="00B14264">
        <w:rPr>
          <w:sz w:val="26"/>
          <w:szCs w:val="26"/>
          <w:lang w:val="en-US"/>
        </w:rPr>
        <w:t>Barges</w:t>
      </w:r>
      <w:r w:rsidRPr="00B14264">
        <w:rPr>
          <w:sz w:val="26"/>
          <w:szCs w:val="26"/>
        </w:rPr>
        <w:t xml:space="preserve"> FOB </w:t>
      </w:r>
      <w:proofErr w:type="spellStart"/>
      <w:r w:rsidRPr="00B14264">
        <w:rPr>
          <w:sz w:val="26"/>
          <w:szCs w:val="26"/>
        </w:rPr>
        <w:t>Rotterdam</w:t>
      </w:r>
      <w:proofErr w:type="spellEnd"/>
      <w:r w:rsidRPr="00B14264">
        <w:rPr>
          <w:sz w:val="26"/>
          <w:szCs w:val="26"/>
        </w:rPr>
        <w:t xml:space="preserve">». </w:t>
      </w:r>
    </w:p>
    <w:p w:rsidR="00BA569F" w:rsidRPr="00BA569F" w:rsidRDefault="00BA569F" w:rsidP="00BA569F">
      <w:pPr>
        <w:ind w:firstLine="720"/>
        <w:jc w:val="both"/>
        <w:rPr>
          <w:color w:val="000000"/>
          <w:sz w:val="26"/>
          <w:szCs w:val="26"/>
        </w:rPr>
      </w:pPr>
      <w:r w:rsidRPr="00BA569F">
        <w:rPr>
          <w:color w:val="000000"/>
          <w:sz w:val="26"/>
          <w:szCs w:val="26"/>
        </w:rPr>
        <w:t>Окончательная цена первой месячной согласованной партии Товара рассчитывается по всем котировочным дням за октябрь 2015 г. (ориентировочный период отгрузки – октябрь - ноябрь 2015 г.);</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346163">
        <w:rPr>
          <w:sz w:val="26"/>
          <w:szCs w:val="26"/>
        </w:rPr>
        <w:t>шестой</w:t>
      </w:r>
      <w:r w:rsidRPr="00BA569F">
        <w:rPr>
          <w:sz w:val="26"/>
          <w:szCs w:val="26"/>
        </w:rPr>
        <w:t xml:space="preserve"> месячной согласованной партии Товара рассчитывается по всем котировочным дням за </w:t>
      </w:r>
      <w:r w:rsidR="00346163">
        <w:rPr>
          <w:sz w:val="26"/>
          <w:szCs w:val="26"/>
        </w:rPr>
        <w:t>март</w:t>
      </w:r>
      <w:r w:rsidRPr="00BA569F">
        <w:rPr>
          <w:sz w:val="26"/>
          <w:szCs w:val="26"/>
        </w:rPr>
        <w:t xml:space="preserve"> 2016 г. (ориентировочный период отгрузки с НПЗ </w:t>
      </w:r>
      <w:r w:rsidR="00346163">
        <w:rPr>
          <w:sz w:val="26"/>
          <w:szCs w:val="26"/>
        </w:rPr>
        <w:t>март</w:t>
      </w:r>
      <w:r w:rsidRPr="00BA569F">
        <w:rPr>
          <w:sz w:val="26"/>
          <w:szCs w:val="26"/>
        </w:rPr>
        <w:t xml:space="preserve"> - </w:t>
      </w:r>
      <w:r w:rsidR="00346163">
        <w:rPr>
          <w:sz w:val="26"/>
          <w:szCs w:val="26"/>
        </w:rPr>
        <w:t>апрель</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BA569F" w:rsidRDefault="00BA569F" w:rsidP="00BA569F">
      <w:pPr>
        <w:ind w:firstLine="720"/>
        <w:jc w:val="both"/>
        <w:rPr>
          <w:color w:val="0000FF"/>
          <w:sz w:val="26"/>
          <w:szCs w:val="26"/>
        </w:rPr>
      </w:pPr>
      <w:r w:rsidRPr="00BA569F">
        <w:rPr>
          <w:color w:val="0000FF"/>
          <w:sz w:val="26"/>
          <w:szCs w:val="26"/>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BA569F" w:rsidRDefault="00BA569F" w:rsidP="00BA569F">
      <w:pPr>
        <w:ind w:firstLine="720"/>
        <w:jc w:val="both"/>
        <w:rPr>
          <w:color w:val="0000FF"/>
          <w:sz w:val="26"/>
          <w:szCs w:val="26"/>
        </w:rPr>
      </w:pPr>
      <w:r w:rsidRPr="00BA569F">
        <w:rPr>
          <w:color w:val="0000FF"/>
          <w:sz w:val="26"/>
          <w:szCs w:val="26"/>
        </w:rPr>
        <w:t xml:space="preserve">Дополнительные условия: </w:t>
      </w:r>
      <w:r w:rsidRPr="00BA569F">
        <w:rPr>
          <w:color w:val="0000FF"/>
          <w:sz w:val="26"/>
          <w:szCs w:val="26"/>
        </w:rPr>
        <w:tab/>
      </w:r>
    </w:p>
    <w:p w:rsidR="00BA569F" w:rsidRPr="00BA569F" w:rsidRDefault="00BA569F" w:rsidP="00BA569F">
      <w:pPr>
        <w:ind w:firstLine="720"/>
        <w:jc w:val="both"/>
        <w:rPr>
          <w:sz w:val="26"/>
          <w:szCs w:val="26"/>
        </w:rPr>
      </w:pPr>
      <w:r w:rsidRPr="00BA569F">
        <w:rPr>
          <w:sz w:val="26"/>
          <w:szCs w:val="26"/>
        </w:rPr>
        <w:t>В случае снижения выработки, либо временного прекращения производства Товара ОАО «</w:t>
      </w:r>
      <w:proofErr w:type="spellStart"/>
      <w:r w:rsidRPr="00BA569F">
        <w:rPr>
          <w:sz w:val="26"/>
          <w:szCs w:val="26"/>
        </w:rPr>
        <w:t>Мозырский</w:t>
      </w:r>
      <w:proofErr w:type="spellEnd"/>
      <w:r w:rsidRPr="00BA569F">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 xml:space="preserve">В случае нарушения согласованных сроков постановки танкера под погрузку, либо в случае </w:t>
      </w:r>
      <w:proofErr w:type="spellStart"/>
      <w:r w:rsidRPr="00BA569F">
        <w:rPr>
          <w:sz w:val="26"/>
          <w:szCs w:val="26"/>
        </w:rPr>
        <w:t>невыборки</w:t>
      </w:r>
      <w:proofErr w:type="spellEnd"/>
      <w:r w:rsidRPr="00BA569F">
        <w:rPr>
          <w:sz w:val="26"/>
          <w:szCs w:val="26"/>
        </w:rPr>
        <w:t xml:space="preserve"> (полной или частичной) Товара, Покупатель </w:t>
      </w:r>
      <w:r w:rsidRPr="00BA569F">
        <w:rPr>
          <w:sz w:val="26"/>
          <w:szCs w:val="26"/>
        </w:rPr>
        <w:lastRenderedPageBreak/>
        <w:t xml:space="preserve">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BA569F">
        <w:rPr>
          <w:sz w:val="26"/>
          <w:szCs w:val="26"/>
        </w:rPr>
        <w:t>но</w:t>
      </w:r>
      <w:proofErr w:type="gramEnd"/>
      <w:r w:rsidRPr="00BA569F">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proofErr w:type="gramStart"/>
      <w:r w:rsidRPr="00BA569F">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BA569F">
        <w:rPr>
          <w:sz w:val="26"/>
          <w:szCs w:val="26"/>
        </w:rPr>
        <w:t xml:space="preserve">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BA569F">
        <w:rPr>
          <w:sz w:val="26"/>
          <w:szCs w:val="26"/>
        </w:rPr>
        <w:t>но</w:t>
      </w:r>
      <w:proofErr w:type="gramEnd"/>
      <w:r w:rsidRPr="00BA569F">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BA569F">
        <w:rPr>
          <w:sz w:val="26"/>
          <w:szCs w:val="26"/>
        </w:rPr>
        <w:t>Белнефтехим</w:t>
      </w:r>
      <w:proofErr w:type="spellEnd"/>
      <w:r w:rsidRPr="00BA569F">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09"/>
        <w:jc w:val="both"/>
        <w:rPr>
          <w:sz w:val="26"/>
          <w:szCs w:val="26"/>
          <w:u w:val="single"/>
        </w:rPr>
      </w:pPr>
      <w:bookmarkStart w:id="0" w:name="_GoBack"/>
      <w:r w:rsidRPr="00BA569F">
        <w:rPr>
          <w:sz w:val="26"/>
          <w:szCs w:val="26"/>
          <w:u w:val="single"/>
        </w:rPr>
        <w:t>Применимое право и арбитражная оговорка</w:t>
      </w:r>
    </w:p>
    <w:p w:rsidR="00C00801" w:rsidRPr="00C00801" w:rsidRDefault="00C00801" w:rsidP="00C00801">
      <w:pPr>
        <w:ind w:firstLine="720"/>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C00801" w:rsidRPr="00C00801" w:rsidRDefault="00C00801" w:rsidP="00C00801">
      <w:pPr>
        <w:ind w:firstLine="720"/>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w:t>
      </w:r>
      <w:r w:rsidRPr="00C00801">
        <w:rPr>
          <w:sz w:val="26"/>
          <w:szCs w:val="26"/>
        </w:rPr>
        <w:lastRenderedPageBreak/>
        <w:t xml:space="preserve">его регламентом. Состав арбитража включает трех арбитров. Место рассмотрения спора - город Минск. Язык арбитражного разбирательства – русский. </w:t>
      </w:r>
    </w:p>
    <w:p w:rsidR="00C00801" w:rsidRPr="00C00801" w:rsidRDefault="00C00801" w:rsidP="00C00801">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BA569F" w:rsidRPr="00C56561" w:rsidRDefault="00C00801" w:rsidP="00C00801">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bookmarkEnd w:id="0"/>
    <w:p w:rsidR="00BA569F" w:rsidRPr="00BA569F" w:rsidRDefault="00BA569F" w:rsidP="00BA569F">
      <w:pPr>
        <w:ind w:firstLine="720"/>
        <w:jc w:val="both"/>
        <w:rPr>
          <w:color w:val="0000FF"/>
          <w:sz w:val="26"/>
          <w:szCs w:val="26"/>
        </w:rPr>
      </w:pPr>
      <w:r w:rsidRPr="00BA569F">
        <w:rPr>
          <w:color w:val="0000FF"/>
          <w:sz w:val="26"/>
          <w:szCs w:val="26"/>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BA569F" w:rsidRPr="00BA569F" w:rsidRDefault="00BA569F" w:rsidP="00BA569F">
      <w:pPr>
        <w:ind w:firstLine="720"/>
        <w:jc w:val="both"/>
        <w:rPr>
          <w:color w:val="000000"/>
          <w:sz w:val="26"/>
          <w:szCs w:val="26"/>
        </w:rPr>
      </w:pPr>
      <w:r w:rsidRPr="00BA569F">
        <w:rPr>
          <w:sz w:val="26"/>
          <w:szCs w:val="26"/>
        </w:rPr>
        <w:t xml:space="preserve">Дата и время проведения Конкурса – </w:t>
      </w:r>
      <w:r w:rsidRPr="00BA569F">
        <w:rPr>
          <w:b/>
          <w:sz w:val="26"/>
          <w:szCs w:val="26"/>
          <w:u w:val="single"/>
        </w:rPr>
        <w:t xml:space="preserve">06 октября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BA569F">
        <w:rPr>
          <w:sz w:val="26"/>
          <w:szCs w:val="26"/>
          <w:u w:val="single"/>
        </w:rPr>
        <w:t>06 октября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«Конкурс коммерческих предложений по реализации мазута топочного 100 производства ОАО «</w:t>
      </w:r>
      <w:proofErr w:type="spellStart"/>
      <w:r w:rsidRPr="00BA569F">
        <w:rPr>
          <w:sz w:val="26"/>
          <w:szCs w:val="26"/>
        </w:rPr>
        <w:t>Мозырский</w:t>
      </w:r>
      <w:proofErr w:type="spellEnd"/>
      <w:r w:rsidRPr="00BA569F">
        <w:rPr>
          <w:sz w:val="26"/>
          <w:szCs w:val="26"/>
        </w:rPr>
        <w:t xml:space="preserve">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Pr="00BA569F">
        <w:rPr>
          <w:sz w:val="26"/>
          <w:szCs w:val="26"/>
          <w:u w:val="single"/>
        </w:rPr>
        <w:t>06 октября 2015 г.</w:t>
      </w:r>
    </w:p>
    <w:p w:rsidR="00BA569F" w:rsidRPr="00BA569F" w:rsidRDefault="00BA569F" w:rsidP="00BA569F">
      <w:pPr>
        <w:ind w:firstLine="720"/>
        <w:jc w:val="both"/>
        <w:rPr>
          <w:sz w:val="26"/>
          <w:szCs w:val="26"/>
          <w:u w:val="single"/>
        </w:rPr>
      </w:pPr>
      <w:r w:rsidRPr="00BA569F">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BA569F">
        <w:rPr>
          <w:sz w:val="26"/>
          <w:szCs w:val="26"/>
          <w:u w:val="single"/>
        </w:rPr>
        <w:t>06 октября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BA569F">
        <w:rPr>
          <w:sz w:val="26"/>
          <w:szCs w:val="26"/>
          <w:u w:val="single"/>
        </w:rPr>
        <w:t>12 октября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lastRenderedPageBreak/>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Pr="00BA569F">
        <w:rPr>
          <w:b/>
          <w:sz w:val="26"/>
          <w:szCs w:val="26"/>
          <w:u w:val="single"/>
        </w:rPr>
        <w:t>05</w:t>
      </w:r>
      <w:r w:rsidRPr="00BA569F">
        <w:rPr>
          <w:sz w:val="26"/>
          <w:szCs w:val="26"/>
        </w:rPr>
        <w:t xml:space="preserve"> </w:t>
      </w:r>
      <w:r w:rsidRPr="00BA569F">
        <w:rPr>
          <w:b/>
          <w:sz w:val="26"/>
          <w:szCs w:val="26"/>
          <w:u w:val="single"/>
        </w:rPr>
        <w:t>октября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w:t>
      </w:r>
      <w:proofErr w:type="spellStart"/>
      <w:r w:rsidRPr="00BA569F">
        <w:rPr>
          <w:sz w:val="26"/>
          <w:szCs w:val="26"/>
        </w:rPr>
        <w:t>апостилированы</w:t>
      </w:r>
      <w:proofErr w:type="spellEnd"/>
      <w:r w:rsidRPr="00BA569F">
        <w:rPr>
          <w:sz w:val="26"/>
          <w:szCs w:val="26"/>
        </w:rPr>
        <w:t xml:space="preserve">. </w:t>
      </w:r>
    </w:p>
    <w:p w:rsidR="00BA569F" w:rsidRPr="00BA569F" w:rsidRDefault="00BA569F" w:rsidP="00BA569F">
      <w:pPr>
        <w:ind w:firstLine="720"/>
        <w:jc w:val="both"/>
        <w:rPr>
          <w:sz w:val="26"/>
          <w:szCs w:val="26"/>
        </w:rPr>
      </w:pPr>
      <w:proofErr w:type="gramStart"/>
      <w:r w:rsidRPr="00BA569F">
        <w:rPr>
          <w:sz w:val="26"/>
          <w:szCs w:val="26"/>
        </w:rPr>
        <w:t>Документы должны быть представлены отдельно от коммерческого предложения по почте или нарочным (по адресу:</w:t>
      </w:r>
      <w:proofErr w:type="gramEnd"/>
      <w:r w:rsidRPr="00BA569F">
        <w:rPr>
          <w:sz w:val="26"/>
          <w:szCs w:val="26"/>
        </w:rPr>
        <w:t xml:space="preserve"> </w:t>
      </w:r>
      <w:proofErr w:type="gramStart"/>
      <w:r w:rsidRPr="00BA569F">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A569F">
        <w:rPr>
          <w:sz w:val="26"/>
          <w:szCs w:val="26"/>
          <w:u w:val="single"/>
        </w:rPr>
        <w:t>мазута топочного 100 производства ОАО «</w:t>
      </w:r>
      <w:proofErr w:type="spellStart"/>
      <w:r w:rsidRPr="00BA569F">
        <w:rPr>
          <w:sz w:val="26"/>
          <w:szCs w:val="26"/>
          <w:u w:val="single"/>
        </w:rPr>
        <w:t>Мозырский</w:t>
      </w:r>
      <w:proofErr w:type="spellEnd"/>
      <w:r w:rsidRPr="00BA569F">
        <w:rPr>
          <w:sz w:val="26"/>
          <w:szCs w:val="26"/>
          <w:u w:val="single"/>
        </w:rPr>
        <w:t xml:space="preserve"> НПЗ»</w:t>
      </w:r>
      <w:r w:rsidRPr="00BA569F">
        <w:rPr>
          <w:sz w:val="26"/>
          <w:szCs w:val="26"/>
        </w:rPr>
        <w:t>.</w:t>
      </w:r>
      <w:proofErr w:type="gramEnd"/>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BA569F" w:rsidRDefault="00BA569F" w:rsidP="00BA569F">
      <w:pPr>
        <w:ind w:firstLine="720"/>
        <w:jc w:val="both"/>
        <w:rPr>
          <w:color w:val="0000FF"/>
          <w:sz w:val="26"/>
          <w:szCs w:val="26"/>
        </w:rPr>
      </w:pPr>
      <w:r w:rsidRPr="00BA569F">
        <w:rPr>
          <w:color w:val="0000FF"/>
          <w:sz w:val="26"/>
          <w:szCs w:val="26"/>
        </w:rPr>
        <w:t>Предконкурсный задаток:</w:t>
      </w:r>
    </w:p>
    <w:p w:rsidR="00BA569F" w:rsidRPr="00BA569F" w:rsidRDefault="00BA569F" w:rsidP="00BA569F">
      <w:pPr>
        <w:ind w:firstLine="720"/>
        <w:jc w:val="both"/>
        <w:rPr>
          <w:sz w:val="26"/>
          <w:szCs w:val="26"/>
        </w:rPr>
      </w:pPr>
      <w:r w:rsidRPr="00BA569F">
        <w:rPr>
          <w:sz w:val="26"/>
          <w:szCs w:val="26"/>
        </w:rPr>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proofErr w:type="gramStart"/>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lastRenderedPageBreak/>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proofErr w:type="gramStart"/>
      <w:r w:rsidRPr="00BA569F">
        <w:rPr>
          <w:sz w:val="26"/>
          <w:szCs w:val="26"/>
        </w:rPr>
        <w:t xml:space="preserve">Для участия в Конкурсе компании – претенденту необходимо не позднее </w:t>
      </w:r>
      <w:r w:rsidRPr="00BA569F">
        <w:rPr>
          <w:sz w:val="26"/>
          <w:szCs w:val="26"/>
          <w:u w:val="single"/>
        </w:rPr>
        <w:t>05 октября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BA569F">
        <w:rPr>
          <w:sz w:val="26"/>
          <w:szCs w:val="26"/>
          <w:u w:val="single"/>
        </w:rPr>
        <w:t>05 октября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t xml:space="preserve">Срок внесения задатка – не позднее </w:t>
      </w:r>
      <w:r w:rsidRPr="00BA569F">
        <w:rPr>
          <w:sz w:val="26"/>
          <w:szCs w:val="26"/>
          <w:u w:val="single"/>
        </w:rPr>
        <w:t>06 октября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BA569F">
        <w:rPr>
          <w:sz w:val="26"/>
          <w:szCs w:val="26"/>
        </w:rPr>
        <w:t>свифт</w:t>
      </w:r>
      <w:proofErr w:type="spellEnd"/>
      <w:r w:rsidRPr="00BA569F">
        <w:rPr>
          <w:sz w:val="26"/>
          <w:szCs w:val="26"/>
        </w:rPr>
        <w:t>),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не </w:t>
      </w:r>
      <w:proofErr w:type="gramStart"/>
      <w:r w:rsidRPr="00BA569F">
        <w:rPr>
          <w:sz w:val="26"/>
          <w:szCs w:val="26"/>
        </w:rPr>
        <w:t>внесшие</w:t>
      </w:r>
      <w:proofErr w:type="gramEnd"/>
      <w:r w:rsidRPr="00BA569F">
        <w:rPr>
          <w:sz w:val="26"/>
          <w:szCs w:val="26"/>
        </w:rPr>
        <w:t xml:space="preserve">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w:t>
      </w:r>
      <w:proofErr w:type="spellStart"/>
      <w:r w:rsidRPr="00BA569F">
        <w:rPr>
          <w:sz w:val="26"/>
          <w:szCs w:val="26"/>
        </w:rPr>
        <w:t>Нафтан</w:t>
      </w:r>
      <w:proofErr w:type="spellEnd"/>
      <w:r w:rsidRPr="00BA569F">
        <w:rPr>
          <w:sz w:val="26"/>
          <w:szCs w:val="26"/>
        </w:rPr>
        <w:t>», ОАО «</w:t>
      </w:r>
      <w:proofErr w:type="spellStart"/>
      <w:r w:rsidRPr="00BA569F">
        <w:rPr>
          <w:sz w:val="26"/>
          <w:szCs w:val="26"/>
        </w:rPr>
        <w:t>Мозырский</w:t>
      </w:r>
      <w:proofErr w:type="spellEnd"/>
      <w:r w:rsidRPr="00BA569F">
        <w:rPr>
          <w:sz w:val="26"/>
          <w:szCs w:val="26"/>
        </w:rPr>
        <w:t xml:space="preserve"> НПЗ», РУП «Производственное объединение «</w:t>
      </w:r>
      <w:proofErr w:type="spellStart"/>
      <w:r w:rsidRPr="00BA569F">
        <w:rPr>
          <w:sz w:val="26"/>
          <w:szCs w:val="26"/>
        </w:rPr>
        <w:t>Белоруснефть</w:t>
      </w:r>
      <w:proofErr w:type="spellEnd"/>
      <w:r w:rsidRPr="00BA569F">
        <w:rPr>
          <w:sz w:val="26"/>
          <w:szCs w:val="26"/>
        </w:rPr>
        <w:t>»,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в </w:t>
      </w:r>
      <w:proofErr w:type="gramStart"/>
      <w:r w:rsidRPr="00BA569F">
        <w:rPr>
          <w:sz w:val="26"/>
          <w:szCs w:val="26"/>
        </w:rPr>
        <w:t>отношении</w:t>
      </w:r>
      <w:proofErr w:type="gramEnd"/>
      <w:r w:rsidRPr="00BA569F">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BA569F">
        <w:rPr>
          <w:sz w:val="26"/>
          <w:szCs w:val="26"/>
        </w:rPr>
        <w:t>Белнефтехим</w:t>
      </w:r>
      <w:proofErr w:type="spellEnd"/>
      <w:r w:rsidRPr="00BA569F">
        <w:rPr>
          <w:sz w:val="26"/>
          <w:szCs w:val="26"/>
        </w:rPr>
        <w:t>»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FCA</w:t>
      </w:r>
      <w:r w:rsidRPr="008C7CD2">
        <w:rPr>
          <w:snapToGrid w:val="0"/>
          <w:sz w:val="26"/>
          <w:szCs w:val="26"/>
        </w:rPr>
        <w:t xml:space="preserve"> ст. </w:t>
      </w:r>
      <w:proofErr w:type="spellStart"/>
      <w:r w:rsidRPr="008C7CD2">
        <w:rPr>
          <w:snapToGrid w:val="0"/>
          <w:sz w:val="26"/>
          <w:szCs w:val="26"/>
        </w:rPr>
        <w:t>Барбаров</w:t>
      </w:r>
      <w:proofErr w:type="spellEnd"/>
      <w:r w:rsidRPr="008C7CD2">
        <w:rPr>
          <w:snapToGrid w:val="0"/>
          <w:sz w:val="26"/>
          <w:szCs w:val="26"/>
        </w:rPr>
        <w:t xml:space="preserve"> для поставки на базисах </w:t>
      </w:r>
      <w:r w:rsidRPr="008C7CD2">
        <w:rPr>
          <w:snapToGrid w:val="0"/>
          <w:sz w:val="26"/>
          <w:szCs w:val="26"/>
          <w:lang w:val="en-US"/>
        </w:rPr>
        <w:t>FCA</w:t>
      </w:r>
      <w:r w:rsidRPr="008C7CD2">
        <w:rPr>
          <w:snapToGrid w:val="0"/>
          <w:sz w:val="26"/>
          <w:szCs w:val="26"/>
        </w:rPr>
        <w:t xml:space="preserve"> и </w:t>
      </w:r>
      <w:r w:rsidRPr="008C7CD2">
        <w:rPr>
          <w:snapToGrid w:val="0"/>
          <w:sz w:val="26"/>
          <w:szCs w:val="26"/>
          <w:lang w:val="en-US"/>
        </w:rPr>
        <w:t>DAP</w:t>
      </w:r>
      <w:r w:rsidRPr="008C7CD2">
        <w:rPr>
          <w:snapToGrid w:val="0"/>
          <w:sz w:val="26"/>
          <w:szCs w:val="26"/>
        </w:rPr>
        <w:t xml:space="preserve"> граница Республики Беларусь, и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Pr="008C7CD2">
        <w:rPr>
          <w:snapToGrid w:val="0"/>
          <w:sz w:val="26"/>
          <w:szCs w:val="26"/>
        </w:rPr>
        <w:t xml:space="preserve"> соответственно; поправка, указанная на условиях </w:t>
      </w:r>
      <w:r w:rsidRPr="008C7CD2">
        <w:rPr>
          <w:snapToGrid w:val="0"/>
          <w:sz w:val="26"/>
          <w:szCs w:val="26"/>
          <w:lang w:val="en-US"/>
        </w:rPr>
        <w:t>DAP</w:t>
      </w:r>
      <w:r w:rsidRPr="008C7CD2">
        <w:rPr>
          <w:snapToGrid w:val="0"/>
          <w:sz w:val="26"/>
          <w:szCs w:val="26"/>
        </w:rPr>
        <w:t xml:space="preserve"> граница Республики Беларусь, будет самостоятельно приведена ЗАО «БНК» к базису </w:t>
      </w:r>
      <w:r w:rsidRPr="008C7CD2">
        <w:rPr>
          <w:snapToGrid w:val="0"/>
          <w:sz w:val="26"/>
          <w:szCs w:val="26"/>
          <w:lang w:val="en-US"/>
        </w:rPr>
        <w:t>FCA</w:t>
      </w:r>
      <w:r w:rsidRPr="008C7CD2">
        <w:rPr>
          <w:snapToGrid w:val="0"/>
          <w:sz w:val="26"/>
          <w:szCs w:val="26"/>
        </w:rPr>
        <w:t xml:space="preserve"> ст. </w:t>
      </w:r>
      <w:proofErr w:type="spellStart"/>
      <w:r w:rsidRPr="008C7CD2">
        <w:rPr>
          <w:snapToGrid w:val="0"/>
          <w:sz w:val="26"/>
          <w:szCs w:val="26"/>
        </w:rPr>
        <w:t>Барбаров</w:t>
      </w:r>
      <w:proofErr w:type="spellEnd"/>
      <w:r w:rsidRPr="008C7CD2">
        <w:rPr>
          <w:snapToGrid w:val="0"/>
          <w:sz w:val="26"/>
          <w:szCs w:val="26"/>
        </w:rPr>
        <w:t xml:space="preserve"> и будет применяться в формулах расчёта цены товара)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DAP граница Республики Беларусь; </w:t>
      </w:r>
      <w:r w:rsidRPr="008C7CD2">
        <w:rPr>
          <w:color w:val="000000"/>
          <w:sz w:val="26"/>
          <w:szCs w:val="26"/>
          <w:lang w:val="en-US"/>
        </w:rPr>
        <w:t>FCA</w:t>
      </w:r>
      <w:r w:rsidRPr="008C7CD2">
        <w:rPr>
          <w:color w:val="000000"/>
          <w:sz w:val="26"/>
          <w:szCs w:val="26"/>
        </w:rPr>
        <w:t xml:space="preserve">, 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w:t>
      </w:r>
      <w:r w:rsidRPr="00BA569F">
        <w:rPr>
          <w:b/>
          <w:sz w:val="26"/>
          <w:szCs w:val="26"/>
          <w:u w:val="single"/>
        </w:rPr>
        <w:lastRenderedPageBreak/>
        <w:t>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BA569F">
        <w:rPr>
          <w:b/>
          <w:snapToGrid w:val="0"/>
          <w:sz w:val="26"/>
          <w:szCs w:val="26"/>
          <w:u w:val="single"/>
        </w:rPr>
        <w:t xml:space="preserve">в редакции ЗАО «БНК», проект которого размещен на сайте  </w:t>
      </w:r>
      <w:hyperlink r:id="rId14" w:history="1">
        <w:r w:rsidRPr="00BA569F">
          <w:rPr>
            <w:rStyle w:val="a4"/>
            <w:b/>
            <w:snapToGrid w:val="0"/>
            <w:sz w:val="26"/>
            <w:szCs w:val="26"/>
            <w:lang w:val="en-US"/>
          </w:rPr>
          <w:t>www</w:t>
        </w:r>
        <w:r w:rsidRPr="00BA569F">
          <w:rPr>
            <w:rStyle w:val="a4"/>
            <w:b/>
            <w:snapToGrid w:val="0"/>
            <w:sz w:val="26"/>
            <w:szCs w:val="26"/>
          </w:rPr>
          <w:t>.</w:t>
        </w:r>
        <w:proofErr w:type="spellStart"/>
        <w:r w:rsidRPr="00BA569F">
          <w:rPr>
            <w:rStyle w:val="a4"/>
            <w:b/>
            <w:snapToGrid w:val="0"/>
            <w:sz w:val="26"/>
            <w:szCs w:val="26"/>
            <w:lang w:val="en-US"/>
          </w:rPr>
          <w:t>bnk</w:t>
        </w:r>
        <w:proofErr w:type="spellEnd"/>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 xml:space="preserve">с ЗАО «БНК», при поставке Товара на условиях </w:t>
      </w:r>
      <w:r w:rsidRPr="00BA569F">
        <w:rPr>
          <w:snapToGrid w:val="0"/>
          <w:sz w:val="26"/>
          <w:szCs w:val="26"/>
          <w:lang w:val="en-US"/>
        </w:rPr>
        <w:t>FCA</w:t>
      </w:r>
      <w:r w:rsidRPr="00BA569F">
        <w:rPr>
          <w:snapToGrid w:val="0"/>
          <w:sz w:val="26"/>
          <w:szCs w:val="26"/>
        </w:rPr>
        <w:t>, DAP граница Республики Беларусь.</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BA569F">
        <w:rPr>
          <w:b/>
          <w:snapToGrid w:val="0"/>
          <w:sz w:val="26"/>
          <w:szCs w:val="26"/>
        </w:rPr>
        <w:t>соблюдения принципа равенства прав всех участников Конкурса</w:t>
      </w:r>
      <w:proofErr w:type="gramEnd"/>
      <w:r w:rsidRPr="00BA569F">
        <w:rPr>
          <w:b/>
          <w:snapToGrid w:val="0"/>
          <w:sz w:val="26"/>
          <w:szCs w:val="26"/>
        </w:rPr>
        <w:t xml:space="preserve">. </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может заключить Контракт на условиях поставки </w:t>
      </w:r>
      <w:r w:rsidRPr="00BA569F">
        <w:rPr>
          <w:snapToGrid w:val="0"/>
          <w:sz w:val="26"/>
          <w:szCs w:val="26"/>
          <w:lang w:val="en-US"/>
        </w:rPr>
        <w:t>DAP</w:t>
      </w:r>
      <w:r w:rsidRPr="00BA569F">
        <w:rPr>
          <w:snapToGrid w:val="0"/>
          <w:sz w:val="26"/>
          <w:szCs w:val="26"/>
        </w:rPr>
        <w:t xml:space="preserve"> граница Республики Беларусь с дочерней компанией ЗАО «БНК» -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A569F">
        <w:rPr>
          <w:snapToGrid w:val="0"/>
          <w:sz w:val="26"/>
          <w:szCs w:val="26"/>
        </w:rPr>
        <w:t>долл</w:t>
      </w:r>
      <w:proofErr w:type="gramStart"/>
      <w:r w:rsidRPr="00BA569F">
        <w:rPr>
          <w:snapToGrid w:val="0"/>
          <w:sz w:val="26"/>
          <w:szCs w:val="26"/>
        </w:rPr>
        <w:t>.С</w:t>
      </w:r>
      <w:proofErr w:type="gramEnd"/>
      <w:r w:rsidRPr="00BA569F">
        <w:rPr>
          <w:snapToGrid w:val="0"/>
          <w:sz w:val="26"/>
          <w:szCs w:val="26"/>
        </w:rPr>
        <w:t>ША</w:t>
      </w:r>
      <w:proofErr w:type="spellEnd"/>
      <w:r w:rsidRPr="00BA569F">
        <w:rPr>
          <w:snapToGrid w:val="0"/>
          <w:sz w:val="26"/>
          <w:szCs w:val="26"/>
        </w:rPr>
        <w:t>/т.</w:t>
      </w:r>
    </w:p>
    <w:p w:rsidR="00BA569F" w:rsidRPr="00BA569F" w:rsidRDefault="00BA569F" w:rsidP="00BA569F">
      <w:pPr>
        <w:ind w:firstLine="720"/>
        <w:jc w:val="both"/>
        <w:rPr>
          <w:snapToGrid w:val="0"/>
          <w:sz w:val="26"/>
          <w:szCs w:val="26"/>
        </w:rPr>
      </w:pPr>
      <w:r w:rsidRPr="00BA569F">
        <w:rPr>
          <w:sz w:val="26"/>
          <w:szCs w:val="26"/>
        </w:rPr>
        <w:t xml:space="preserve">Контракт поставки с победителем Конкурса </w:t>
      </w:r>
      <w:r w:rsidRPr="00BA569F">
        <w:rPr>
          <w:sz w:val="26"/>
          <w:szCs w:val="26"/>
          <w:u w:val="single"/>
        </w:rPr>
        <w:t>на условиях поставки «DA</w:t>
      </w:r>
      <w:r w:rsidRPr="00BA569F">
        <w:rPr>
          <w:sz w:val="26"/>
          <w:szCs w:val="26"/>
          <w:u w:val="single"/>
          <w:lang w:val="en-US"/>
        </w:rPr>
        <w:t>P</w:t>
      </w:r>
      <w:r w:rsidRPr="00BA569F">
        <w:rPr>
          <w:sz w:val="26"/>
          <w:szCs w:val="26"/>
          <w:u w:val="single"/>
        </w:rPr>
        <w:t xml:space="preserve"> граница Республики Беларусь» будет заключаться путем прибавления стоимости услуг </w:t>
      </w:r>
      <w:r w:rsidRPr="00BA569F">
        <w:rPr>
          <w:sz w:val="26"/>
          <w:szCs w:val="26"/>
        </w:rPr>
        <w:t>по транспортировке Товара к цене на условиях FCA ст. </w:t>
      </w:r>
      <w:proofErr w:type="spellStart"/>
      <w:r w:rsidRPr="00BA569F">
        <w:rPr>
          <w:sz w:val="26"/>
          <w:szCs w:val="26"/>
        </w:rPr>
        <w:t>Барбаров</w:t>
      </w:r>
      <w:proofErr w:type="spellEnd"/>
      <w:r w:rsidRPr="00BA569F">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BA569F">
        <w:rPr>
          <w:sz w:val="26"/>
          <w:szCs w:val="26"/>
          <w:lang w:val="en-US"/>
        </w:rPr>
        <w:t>P</w:t>
      </w:r>
      <w:r w:rsidRPr="00BA569F">
        <w:rPr>
          <w:sz w:val="26"/>
          <w:szCs w:val="26"/>
        </w:rPr>
        <w:t xml:space="preserve"> граница Республики </w:t>
      </w:r>
      <w:r w:rsidRPr="00BA569F">
        <w:rPr>
          <w:snapToGrid w:val="0"/>
          <w:sz w:val="26"/>
          <w:szCs w:val="26"/>
        </w:rPr>
        <w:t xml:space="preserve">Беларусь будет пересмотрена. Ставка железнодорожного тарифа на перевозку 1 метрической тонны Товара от ст. </w:t>
      </w:r>
      <w:proofErr w:type="spellStart"/>
      <w:r w:rsidRPr="00BA569F">
        <w:rPr>
          <w:snapToGrid w:val="0"/>
          <w:sz w:val="26"/>
          <w:szCs w:val="26"/>
        </w:rPr>
        <w:t>Барбаров</w:t>
      </w:r>
      <w:proofErr w:type="spellEnd"/>
      <w:r w:rsidRPr="00BA569F">
        <w:rPr>
          <w:snapToGrid w:val="0"/>
          <w:sz w:val="26"/>
          <w:szCs w:val="26"/>
        </w:rPr>
        <w:t xml:space="preserve"> (</w:t>
      </w:r>
      <w:proofErr w:type="spellStart"/>
      <w:r w:rsidRPr="00BA569F">
        <w:rPr>
          <w:snapToGrid w:val="0"/>
          <w:sz w:val="26"/>
          <w:szCs w:val="26"/>
        </w:rPr>
        <w:t>Бел</w:t>
      </w:r>
      <w:proofErr w:type="gramStart"/>
      <w:r w:rsidRPr="00BA569F">
        <w:rPr>
          <w:snapToGrid w:val="0"/>
          <w:sz w:val="26"/>
          <w:szCs w:val="26"/>
        </w:rPr>
        <w:t>.ж</w:t>
      </w:r>
      <w:proofErr w:type="gramEnd"/>
      <w:r w:rsidRPr="00BA569F">
        <w:rPr>
          <w:snapToGrid w:val="0"/>
          <w:sz w:val="26"/>
          <w:szCs w:val="26"/>
        </w:rPr>
        <w:t>.д</w:t>
      </w:r>
      <w:proofErr w:type="spellEnd"/>
      <w:r w:rsidRPr="00BA569F">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BA569F" w:rsidRPr="00BA569F" w:rsidRDefault="00BA569F" w:rsidP="00BA569F">
      <w:pPr>
        <w:ind w:firstLine="720"/>
        <w:jc w:val="both"/>
        <w:rPr>
          <w:snapToGrid w:val="0"/>
          <w:sz w:val="26"/>
          <w:szCs w:val="26"/>
        </w:rPr>
      </w:pPr>
      <w:r w:rsidRPr="00BA569F">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BA569F" w:rsidRPr="00BA569F" w:rsidRDefault="00BA569F" w:rsidP="00BA569F">
      <w:pPr>
        <w:ind w:firstLine="720"/>
        <w:jc w:val="both"/>
        <w:rPr>
          <w:snapToGrid w:val="0"/>
          <w:sz w:val="26"/>
          <w:szCs w:val="26"/>
        </w:rPr>
      </w:pPr>
      <w:proofErr w:type="gramStart"/>
      <w:r w:rsidRPr="00BA569F">
        <w:rPr>
          <w:snapToGrid w:val="0"/>
          <w:sz w:val="26"/>
          <w:szCs w:val="26"/>
        </w:rPr>
        <w:t>При поставке Товара на условиях DA</w:t>
      </w:r>
      <w:r w:rsidRPr="00BA569F">
        <w:rPr>
          <w:snapToGrid w:val="0"/>
          <w:sz w:val="26"/>
          <w:szCs w:val="26"/>
          <w:lang w:val="en-US"/>
        </w:rPr>
        <w:t>P</w:t>
      </w:r>
      <w:r w:rsidRPr="00BA569F">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BA569F">
        <w:rPr>
          <w:snapToGrid w:val="0"/>
          <w:sz w:val="26"/>
          <w:szCs w:val="26"/>
        </w:rPr>
        <w:t xml:space="preserve"> вагонов-</w:t>
      </w:r>
      <w:r w:rsidRPr="00BA569F">
        <w:rPr>
          <w:snapToGrid w:val="0"/>
          <w:sz w:val="26"/>
          <w:szCs w:val="26"/>
        </w:rPr>
        <w:lastRenderedPageBreak/>
        <w:t xml:space="preserve">цистерн на станции конечного следования, указанного Покупателем при предоставлении разнарядок. </w:t>
      </w:r>
    </w:p>
    <w:p w:rsidR="00BA569F" w:rsidRPr="00BA569F" w:rsidRDefault="00BA569F" w:rsidP="00BA569F">
      <w:pPr>
        <w:ind w:firstLine="720"/>
        <w:jc w:val="both"/>
        <w:rPr>
          <w:snapToGrid w:val="0"/>
          <w:sz w:val="26"/>
          <w:szCs w:val="26"/>
        </w:rPr>
      </w:pPr>
      <w:r w:rsidRPr="00BA569F">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BA569F" w:rsidRPr="00BA569F" w:rsidRDefault="00BA569F" w:rsidP="00BA569F">
      <w:pPr>
        <w:ind w:firstLine="720"/>
        <w:jc w:val="both"/>
        <w:rPr>
          <w:snapToGrid w:val="0"/>
          <w:sz w:val="26"/>
          <w:szCs w:val="26"/>
        </w:rPr>
      </w:pPr>
      <w:proofErr w:type="gramStart"/>
      <w:r w:rsidRPr="00BA569F">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BA569F" w:rsidRPr="00BA569F" w:rsidRDefault="00BA569F" w:rsidP="00BA569F">
      <w:pPr>
        <w:ind w:firstLine="720"/>
        <w:jc w:val="both"/>
        <w:rPr>
          <w:snapToGrid w:val="0"/>
          <w:sz w:val="26"/>
          <w:szCs w:val="26"/>
        </w:rPr>
      </w:pPr>
      <w:r w:rsidRPr="00BA569F">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BA569F" w:rsidRPr="00CB01A4" w:rsidRDefault="00BA569F" w:rsidP="00BA569F">
      <w:pPr>
        <w:ind w:firstLine="720"/>
        <w:jc w:val="both"/>
        <w:rPr>
          <w:sz w:val="26"/>
          <w:szCs w:val="26"/>
        </w:rPr>
      </w:pPr>
      <w:r w:rsidRPr="00CB01A4">
        <w:rPr>
          <w:sz w:val="26"/>
          <w:szCs w:val="26"/>
        </w:rPr>
        <w:t xml:space="preserve">При отгрузке Товара </w:t>
      </w:r>
      <w:r w:rsidRPr="00CB01A4">
        <w:rPr>
          <w:b/>
          <w:sz w:val="26"/>
          <w:szCs w:val="26"/>
        </w:rPr>
        <w:t>в страны Таможенного союза</w:t>
      </w:r>
      <w:r w:rsidRPr="00CB01A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A569F" w:rsidRPr="00CB01A4" w:rsidRDefault="00BA569F" w:rsidP="00BA569F">
      <w:pPr>
        <w:ind w:firstLine="720"/>
        <w:jc w:val="both"/>
        <w:rPr>
          <w:sz w:val="26"/>
          <w:szCs w:val="26"/>
        </w:rPr>
      </w:pPr>
      <w:proofErr w:type="gramStart"/>
      <w:r w:rsidRPr="00CB01A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CB01A4">
        <w:rPr>
          <w:sz w:val="26"/>
          <w:szCs w:val="26"/>
        </w:rPr>
        <w:t xml:space="preserve"> обмена информацией (далее - Заявление);</w:t>
      </w:r>
    </w:p>
    <w:p w:rsidR="00BA569F" w:rsidRPr="00CB01A4" w:rsidRDefault="00BA569F" w:rsidP="00BA569F">
      <w:pPr>
        <w:ind w:firstLine="720"/>
        <w:jc w:val="both"/>
        <w:rPr>
          <w:sz w:val="26"/>
          <w:szCs w:val="26"/>
        </w:rPr>
      </w:pPr>
      <w:r w:rsidRPr="00CB01A4">
        <w:rPr>
          <w:sz w:val="26"/>
          <w:szCs w:val="26"/>
        </w:rPr>
        <w:t>- одну заверенную надлежащим образом копию Заявления.</w:t>
      </w:r>
    </w:p>
    <w:p w:rsidR="00BA569F" w:rsidRPr="00CB01A4" w:rsidRDefault="00BA569F" w:rsidP="00BA569F">
      <w:pPr>
        <w:ind w:firstLine="720"/>
        <w:jc w:val="both"/>
        <w:rPr>
          <w:sz w:val="26"/>
          <w:szCs w:val="26"/>
        </w:rPr>
      </w:pPr>
      <w:r w:rsidRPr="00CB01A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B01A4">
        <w:rPr>
          <w:sz w:val="26"/>
          <w:szCs w:val="26"/>
        </w:rPr>
        <w:t>сведения</w:t>
      </w:r>
      <w:proofErr w:type="gramEnd"/>
      <w:r w:rsidRPr="00CB01A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A569F" w:rsidRPr="00CB01A4" w:rsidRDefault="00BA569F" w:rsidP="00BA569F">
      <w:pPr>
        <w:ind w:firstLine="720"/>
        <w:jc w:val="both"/>
        <w:rPr>
          <w:sz w:val="26"/>
          <w:szCs w:val="26"/>
        </w:rPr>
      </w:pPr>
      <w:r w:rsidRPr="00CB01A4">
        <w:rPr>
          <w:sz w:val="26"/>
          <w:szCs w:val="26"/>
        </w:rPr>
        <w:t>Обязательства Покупателя по предоставлению заявления (</w:t>
      </w:r>
      <w:proofErr w:type="spellStart"/>
      <w:r w:rsidRPr="00CB01A4">
        <w:rPr>
          <w:sz w:val="26"/>
          <w:szCs w:val="26"/>
        </w:rPr>
        <w:t>ий</w:t>
      </w:r>
      <w:proofErr w:type="spellEnd"/>
      <w:r w:rsidRPr="00CB01A4">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B01A4">
        <w:rPr>
          <w:sz w:val="26"/>
          <w:szCs w:val="26"/>
        </w:rPr>
        <w:t>и(</w:t>
      </w:r>
      <w:proofErr w:type="spellStart"/>
      <w:proofErr w:type="gramEnd"/>
      <w:r w:rsidRPr="00CB01A4">
        <w:rPr>
          <w:sz w:val="26"/>
          <w:szCs w:val="26"/>
        </w:rPr>
        <w:t>ях</w:t>
      </w:r>
      <w:proofErr w:type="spellEnd"/>
      <w:r w:rsidRPr="00CB01A4">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CB01A4">
        <w:rPr>
          <w:sz w:val="26"/>
          <w:szCs w:val="26"/>
        </w:rPr>
        <w:t>носителе</w:t>
      </w:r>
      <w:proofErr w:type="gramEnd"/>
      <w:r w:rsidRPr="00CB01A4">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A569F" w:rsidRPr="00CB01A4" w:rsidRDefault="00BA569F" w:rsidP="00BA569F">
      <w:pPr>
        <w:ind w:firstLine="720"/>
        <w:jc w:val="both"/>
        <w:rPr>
          <w:sz w:val="26"/>
          <w:szCs w:val="26"/>
        </w:rPr>
      </w:pPr>
      <w:proofErr w:type="gramStart"/>
      <w:r w:rsidRPr="00CB01A4">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w:t>
      </w:r>
      <w:r w:rsidRPr="00CB01A4">
        <w:rPr>
          <w:sz w:val="26"/>
          <w:szCs w:val="26"/>
        </w:rPr>
        <w:lastRenderedPageBreak/>
        <w:t>–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BA569F" w:rsidRPr="00CB01A4" w:rsidRDefault="00BA569F" w:rsidP="00BA569F">
      <w:pPr>
        <w:ind w:firstLine="720"/>
        <w:jc w:val="both"/>
        <w:rPr>
          <w:sz w:val="26"/>
          <w:szCs w:val="26"/>
        </w:rPr>
      </w:pPr>
      <w:r w:rsidRPr="00CB01A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A569F" w:rsidRPr="00CB01A4" w:rsidRDefault="00BA569F" w:rsidP="00BA569F">
      <w:pPr>
        <w:ind w:firstLine="720"/>
        <w:jc w:val="both"/>
        <w:rPr>
          <w:sz w:val="26"/>
          <w:szCs w:val="26"/>
        </w:rPr>
      </w:pPr>
      <w:proofErr w:type="gramStart"/>
      <w:r w:rsidRPr="00CB01A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CB01A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A569F" w:rsidRPr="00CB01A4" w:rsidRDefault="00BA569F" w:rsidP="00BA569F">
      <w:pPr>
        <w:ind w:firstLine="720"/>
        <w:jc w:val="both"/>
        <w:rPr>
          <w:sz w:val="26"/>
          <w:szCs w:val="26"/>
        </w:rPr>
      </w:pPr>
      <w:r w:rsidRPr="00CB01A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A569F" w:rsidRPr="00CB01A4" w:rsidRDefault="00BA569F" w:rsidP="00BA569F">
      <w:pPr>
        <w:ind w:firstLine="720"/>
        <w:jc w:val="both"/>
        <w:rPr>
          <w:sz w:val="26"/>
          <w:szCs w:val="26"/>
        </w:rPr>
      </w:pPr>
      <w:r w:rsidRPr="00CB01A4">
        <w:rPr>
          <w:sz w:val="26"/>
          <w:szCs w:val="26"/>
        </w:rPr>
        <w:t xml:space="preserve">Сумма денежных средств = </w:t>
      </w:r>
      <w:proofErr w:type="spellStart"/>
      <w:r w:rsidRPr="00CB01A4">
        <w:rPr>
          <w:sz w:val="26"/>
          <w:szCs w:val="26"/>
        </w:rPr>
        <w:t>СтП</w:t>
      </w:r>
      <w:proofErr w:type="spellEnd"/>
      <w:r w:rsidRPr="00CB01A4">
        <w:rPr>
          <w:sz w:val="26"/>
          <w:szCs w:val="26"/>
        </w:rPr>
        <w:t xml:space="preserve"> *20/120+((</w:t>
      </w:r>
      <w:proofErr w:type="spellStart"/>
      <w:r w:rsidRPr="00CB01A4">
        <w:rPr>
          <w:sz w:val="26"/>
          <w:szCs w:val="26"/>
        </w:rPr>
        <w:t>СтП</w:t>
      </w:r>
      <w:proofErr w:type="spellEnd"/>
      <w:r w:rsidRPr="00CB01A4">
        <w:rPr>
          <w:sz w:val="26"/>
          <w:szCs w:val="26"/>
        </w:rPr>
        <w:t xml:space="preserve"> *20/120 + А)*1,2) где:</w:t>
      </w:r>
    </w:p>
    <w:p w:rsidR="00BA569F" w:rsidRPr="00CB01A4" w:rsidRDefault="00BA569F" w:rsidP="00BA569F">
      <w:pPr>
        <w:ind w:firstLine="720"/>
        <w:jc w:val="both"/>
        <w:rPr>
          <w:sz w:val="26"/>
          <w:szCs w:val="26"/>
        </w:rPr>
      </w:pPr>
      <w:proofErr w:type="spellStart"/>
      <w:r w:rsidRPr="00CB01A4">
        <w:rPr>
          <w:sz w:val="26"/>
          <w:szCs w:val="26"/>
        </w:rPr>
        <w:t>СтП</w:t>
      </w:r>
      <w:proofErr w:type="spellEnd"/>
      <w:r w:rsidRPr="00CB01A4">
        <w:rPr>
          <w:sz w:val="26"/>
          <w:szCs w:val="26"/>
        </w:rPr>
        <w:t xml:space="preserve"> – стоимость подлежащего отгрузке товара;</w:t>
      </w:r>
    </w:p>
    <w:p w:rsidR="00BA569F" w:rsidRPr="00CB01A4" w:rsidRDefault="00BA569F" w:rsidP="00BA569F">
      <w:pPr>
        <w:ind w:firstLine="720"/>
        <w:jc w:val="both"/>
        <w:rPr>
          <w:sz w:val="26"/>
          <w:szCs w:val="26"/>
        </w:rPr>
      </w:pPr>
      <w:r w:rsidRPr="00CB01A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BA569F" w:rsidRPr="00CB01A4" w:rsidRDefault="00BA569F" w:rsidP="00BA569F">
      <w:pPr>
        <w:ind w:firstLine="720"/>
        <w:jc w:val="both"/>
        <w:rPr>
          <w:sz w:val="26"/>
          <w:szCs w:val="26"/>
        </w:rPr>
      </w:pPr>
      <w:r w:rsidRPr="00CB01A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A569F" w:rsidRPr="00CB01A4" w:rsidRDefault="00BA569F" w:rsidP="00BA569F">
      <w:pPr>
        <w:ind w:firstLine="720"/>
        <w:jc w:val="both"/>
        <w:rPr>
          <w:sz w:val="26"/>
          <w:szCs w:val="26"/>
        </w:rPr>
      </w:pPr>
      <w:proofErr w:type="gramStart"/>
      <w:r w:rsidRPr="00CB01A4">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B01A4">
        <w:rPr>
          <w:sz w:val="26"/>
          <w:szCs w:val="26"/>
        </w:rPr>
        <w:t>Moody’s</w:t>
      </w:r>
      <w:proofErr w:type="spellEnd"/>
      <w:r w:rsidRPr="00CB01A4">
        <w:rPr>
          <w:sz w:val="26"/>
          <w:szCs w:val="26"/>
        </w:rPr>
        <w:t xml:space="preserve"> не ниже Ba1 и/или </w:t>
      </w:r>
      <w:proofErr w:type="spellStart"/>
      <w:r w:rsidRPr="00CB01A4">
        <w:rPr>
          <w:sz w:val="26"/>
          <w:szCs w:val="26"/>
        </w:rPr>
        <w:t>Fitch</w:t>
      </w:r>
      <w:proofErr w:type="spellEnd"/>
      <w:r w:rsidRPr="00CB01A4">
        <w:rPr>
          <w:sz w:val="26"/>
          <w:szCs w:val="26"/>
        </w:rPr>
        <w:t xml:space="preserve"> не ниже BB+ и/или </w:t>
      </w:r>
      <w:proofErr w:type="spellStart"/>
      <w:r w:rsidRPr="00CB01A4">
        <w:rPr>
          <w:sz w:val="26"/>
          <w:szCs w:val="26"/>
        </w:rPr>
        <w:t>Standard</w:t>
      </w:r>
      <w:proofErr w:type="spellEnd"/>
      <w:r w:rsidRPr="00CB01A4">
        <w:rPr>
          <w:sz w:val="26"/>
          <w:szCs w:val="26"/>
        </w:rPr>
        <w:t xml:space="preserve"> </w:t>
      </w:r>
      <w:proofErr w:type="spellStart"/>
      <w:r w:rsidRPr="00CB01A4">
        <w:rPr>
          <w:sz w:val="26"/>
          <w:szCs w:val="26"/>
        </w:rPr>
        <w:t>and</w:t>
      </w:r>
      <w:proofErr w:type="spellEnd"/>
      <w:r w:rsidRPr="00CB01A4">
        <w:rPr>
          <w:sz w:val="26"/>
          <w:szCs w:val="26"/>
        </w:rPr>
        <w:t xml:space="preserve"> </w:t>
      </w:r>
      <w:proofErr w:type="spellStart"/>
      <w:r w:rsidRPr="00CB01A4">
        <w:rPr>
          <w:sz w:val="26"/>
          <w:szCs w:val="26"/>
        </w:rPr>
        <w:t>Poor’s</w:t>
      </w:r>
      <w:proofErr w:type="spellEnd"/>
      <w:r w:rsidRPr="00CB01A4">
        <w:rPr>
          <w:sz w:val="26"/>
          <w:szCs w:val="26"/>
        </w:rPr>
        <w:t xml:space="preserve"> не ниже BB+ либо иным банком, согласованным Сторонами.</w:t>
      </w:r>
      <w:proofErr w:type="gramEnd"/>
      <w:r w:rsidRPr="00CB01A4">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B01A4">
        <w:rPr>
          <w:sz w:val="26"/>
          <w:szCs w:val="26"/>
        </w:rPr>
        <w:t>авизование</w:t>
      </w:r>
      <w:proofErr w:type="spellEnd"/>
      <w:r w:rsidRPr="00CB01A4">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A569F" w:rsidRPr="00CB01A4" w:rsidRDefault="00BA569F" w:rsidP="00BA569F">
      <w:pPr>
        <w:ind w:firstLine="720"/>
        <w:jc w:val="both"/>
        <w:rPr>
          <w:sz w:val="26"/>
          <w:szCs w:val="26"/>
        </w:rPr>
      </w:pPr>
      <w:r w:rsidRPr="00CB01A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Обеспечения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Обеспечения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A569F" w:rsidRPr="00CB01A4" w:rsidRDefault="00BA569F" w:rsidP="00BA569F">
      <w:pPr>
        <w:ind w:firstLine="720"/>
        <w:jc w:val="both"/>
        <w:rPr>
          <w:sz w:val="26"/>
          <w:szCs w:val="26"/>
        </w:rPr>
      </w:pPr>
      <w:r w:rsidRPr="00CB01A4">
        <w:rPr>
          <w:sz w:val="26"/>
          <w:szCs w:val="26"/>
        </w:rPr>
        <w:lastRenderedPageBreak/>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A569F" w:rsidRPr="00CB01A4" w:rsidRDefault="00BA569F" w:rsidP="00BA569F">
      <w:pPr>
        <w:ind w:firstLine="720"/>
        <w:jc w:val="both"/>
        <w:rPr>
          <w:sz w:val="26"/>
          <w:szCs w:val="26"/>
        </w:rPr>
      </w:pPr>
      <w:r w:rsidRPr="00CB01A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B01A4">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B01A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A569F" w:rsidRPr="00BA569F" w:rsidRDefault="00BA569F" w:rsidP="00BA569F">
      <w:pPr>
        <w:ind w:firstLine="720"/>
        <w:jc w:val="both"/>
        <w:rPr>
          <w:sz w:val="26"/>
          <w:szCs w:val="26"/>
        </w:rPr>
      </w:pPr>
      <w:r w:rsidRPr="00CB01A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Pr="00BA569F">
        <w:rPr>
          <w:sz w:val="26"/>
          <w:szCs w:val="26"/>
          <w:u w:val="single"/>
        </w:rPr>
        <w:t>06 октября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t xml:space="preserve">Дата Конкурса и вышеуказанные условия являются предварительными и могут быть изменены. </w:t>
      </w:r>
    </w:p>
    <w:p w:rsidR="00BA569F" w:rsidRPr="00BA569F" w:rsidRDefault="00BA569F" w:rsidP="00BA569F">
      <w:pPr>
        <w:ind w:firstLine="720"/>
        <w:jc w:val="both"/>
        <w:rPr>
          <w:sz w:val="26"/>
          <w:szCs w:val="26"/>
        </w:rPr>
      </w:pPr>
      <w:r w:rsidRPr="00BA569F">
        <w:rPr>
          <w:sz w:val="26"/>
          <w:szCs w:val="26"/>
        </w:rPr>
        <w:t>Контактная информация:</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Серова Ольга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.9533),</w:t>
      </w:r>
      <w:r w:rsidRPr="00BA569F">
        <w:rPr>
          <w:rFonts w:ascii="Times New Roman" w:hAnsi="Times New Roman"/>
          <w:b w:val="0"/>
          <w:sz w:val="26"/>
          <w:szCs w:val="26"/>
          <w:lang w:val="en-US"/>
        </w:rPr>
        <w:t xml:space="preserve"> e-mail:   </w:t>
      </w:r>
      <w:hyperlink r:id="rId16" w:history="1">
        <w:r w:rsidRPr="00BA569F">
          <w:rPr>
            <w:rStyle w:val="a4"/>
            <w:rFonts w:ascii="Times New Roman" w:hAnsi="Times New Roman"/>
            <w:b w:val="0"/>
            <w:sz w:val="26"/>
            <w:szCs w:val="26"/>
            <w:lang w:val="en-US"/>
          </w:rPr>
          <w:t>serova@bnk.by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lastRenderedPageBreak/>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4"/>
            <w:rFonts w:ascii="Times New Roman" w:hAnsi="Times New Roman"/>
            <w:sz w:val="26"/>
            <w:szCs w:val="26"/>
          </w:rPr>
          <w:t xml:space="preserve"> </w:t>
        </w:r>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19"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BA569F">
      <w:headerReference w:type="default" r:id="rId20"/>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18" w:rsidRDefault="00037218" w:rsidP="008C7CD2">
      <w:r>
        <w:separator/>
      </w:r>
    </w:p>
  </w:endnote>
  <w:endnote w:type="continuationSeparator" w:id="0">
    <w:p w:rsidR="00037218" w:rsidRDefault="00037218"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18" w:rsidRDefault="00037218" w:rsidP="008C7CD2">
      <w:r>
        <w:separator/>
      </w:r>
    </w:p>
  </w:footnote>
  <w:footnote w:type="continuationSeparator" w:id="0">
    <w:p w:rsidR="00037218" w:rsidRDefault="00037218"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3803B8">
          <w:rPr>
            <w:noProof/>
          </w:rPr>
          <w:t>7</w:t>
        </w:r>
        <w:r>
          <w:fldChar w:fldCharType="end"/>
        </w:r>
      </w:p>
    </w:sdtContent>
  </w:sdt>
  <w:p w:rsidR="008C7CD2" w:rsidRDefault="008C7C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37218"/>
    <w:rsid w:val="00043FC0"/>
    <w:rsid w:val="000803B2"/>
    <w:rsid w:val="00096380"/>
    <w:rsid w:val="000A057A"/>
    <w:rsid w:val="000A11B2"/>
    <w:rsid w:val="000C35E3"/>
    <w:rsid w:val="000C7E1B"/>
    <w:rsid w:val="000D1BF6"/>
    <w:rsid w:val="000D6CD4"/>
    <w:rsid w:val="000E0381"/>
    <w:rsid w:val="000E24CB"/>
    <w:rsid w:val="001151EF"/>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3130D"/>
    <w:rsid w:val="002333BE"/>
    <w:rsid w:val="00235C9B"/>
    <w:rsid w:val="00256A7C"/>
    <w:rsid w:val="0026294B"/>
    <w:rsid w:val="00284407"/>
    <w:rsid w:val="002A0FF2"/>
    <w:rsid w:val="002A2E29"/>
    <w:rsid w:val="002B45E7"/>
    <w:rsid w:val="002C6118"/>
    <w:rsid w:val="002C696D"/>
    <w:rsid w:val="002D3A27"/>
    <w:rsid w:val="002E3B03"/>
    <w:rsid w:val="002E4882"/>
    <w:rsid w:val="002E6E7F"/>
    <w:rsid w:val="002F1342"/>
    <w:rsid w:val="00301EBB"/>
    <w:rsid w:val="00302D5B"/>
    <w:rsid w:val="00306A5C"/>
    <w:rsid w:val="0031259F"/>
    <w:rsid w:val="00326FFF"/>
    <w:rsid w:val="00331B4F"/>
    <w:rsid w:val="003342F1"/>
    <w:rsid w:val="00346163"/>
    <w:rsid w:val="003468CF"/>
    <w:rsid w:val="003531EE"/>
    <w:rsid w:val="00366A5B"/>
    <w:rsid w:val="003803B8"/>
    <w:rsid w:val="00386F75"/>
    <w:rsid w:val="003C1FAD"/>
    <w:rsid w:val="003C2FD7"/>
    <w:rsid w:val="003C6E57"/>
    <w:rsid w:val="003C7688"/>
    <w:rsid w:val="003D10B2"/>
    <w:rsid w:val="003D78A2"/>
    <w:rsid w:val="003E35D2"/>
    <w:rsid w:val="003F2AFF"/>
    <w:rsid w:val="003F5AAD"/>
    <w:rsid w:val="00423F23"/>
    <w:rsid w:val="00425A27"/>
    <w:rsid w:val="004355C8"/>
    <w:rsid w:val="00441EC0"/>
    <w:rsid w:val="00443406"/>
    <w:rsid w:val="00444BF1"/>
    <w:rsid w:val="00446A1F"/>
    <w:rsid w:val="0045261B"/>
    <w:rsid w:val="00471F55"/>
    <w:rsid w:val="00472A83"/>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5333A"/>
    <w:rsid w:val="006573CF"/>
    <w:rsid w:val="006577F5"/>
    <w:rsid w:val="00663467"/>
    <w:rsid w:val="006B310E"/>
    <w:rsid w:val="006D602B"/>
    <w:rsid w:val="006E0CCA"/>
    <w:rsid w:val="006E6480"/>
    <w:rsid w:val="006E6657"/>
    <w:rsid w:val="006F19D5"/>
    <w:rsid w:val="006F62CB"/>
    <w:rsid w:val="00730859"/>
    <w:rsid w:val="00732AB7"/>
    <w:rsid w:val="00792AE1"/>
    <w:rsid w:val="007C6C5F"/>
    <w:rsid w:val="00802203"/>
    <w:rsid w:val="00803808"/>
    <w:rsid w:val="008324E8"/>
    <w:rsid w:val="00841A50"/>
    <w:rsid w:val="00860BB1"/>
    <w:rsid w:val="008879E1"/>
    <w:rsid w:val="008935B8"/>
    <w:rsid w:val="00894573"/>
    <w:rsid w:val="008A5103"/>
    <w:rsid w:val="008B1C53"/>
    <w:rsid w:val="008B26C6"/>
    <w:rsid w:val="008C1547"/>
    <w:rsid w:val="008C7CD2"/>
    <w:rsid w:val="008E0432"/>
    <w:rsid w:val="008E352F"/>
    <w:rsid w:val="00904A8A"/>
    <w:rsid w:val="00912BBA"/>
    <w:rsid w:val="009505BD"/>
    <w:rsid w:val="00951C13"/>
    <w:rsid w:val="00963805"/>
    <w:rsid w:val="00971B53"/>
    <w:rsid w:val="00974243"/>
    <w:rsid w:val="00992157"/>
    <w:rsid w:val="0099495C"/>
    <w:rsid w:val="009A2A76"/>
    <w:rsid w:val="009B17EE"/>
    <w:rsid w:val="009C6227"/>
    <w:rsid w:val="009C7DB5"/>
    <w:rsid w:val="009F330F"/>
    <w:rsid w:val="009F6E81"/>
    <w:rsid w:val="00A0411B"/>
    <w:rsid w:val="00A34657"/>
    <w:rsid w:val="00A454AF"/>
    <w:rsid w:val="00A611C9"/>
    <w:rsid w:val="00A653AD"/>
    <w:rsid w:val="00A719E5"/>
    <w:rsid w:val="00A763CA"/>
    <w:rsid w:val="00A85861"/>
    <w:rsid w:val="00A94609"/>
    <w:rsid w:val="00AA349B"/>
    <w:rsid w:val="00AB78A9"/>
    <w:rsid w:val="00AE62FF"/>
    <w:rsid w:val="00AE74C6"/>
    <w:rsid w:val="00AF3941"/>
    <w:rsid w:val="00AF509E"/>
    <w:rsid w:val="00B03282"/>
    <w:rsid w:val="00B057D2"/>
    <w:rsid w:val="00B14264"/>
    <w:rsid w:val="00B33982"/>
    <w:rsid w:val="00B35578"/>
    <w:rsid w:val="00B5404F"/>
    <w:rsid w:val="00B72240"/>
    <w:rsid w:val="00B82409"/>
    <w:rsid w:val="00B85051"/>
    <w:rsid w:val="00B96C40"/>
    <w:rsid w:val="00B974B7"/>
    <w:rsid w:val="00BA01BF"/>
    <w:rsid w:val="00BA569F"/>
    <w:rsid w:val="00BC0984"/>
    <w:rsid w:val="00BC1477"/>
    <w:rsid w:val="00BF43FD"/>
    <w:rsid w:val="00BF7CCE"/>
    <w:rsid w:val="00C00801"/>
    <w:rsid w:val="00C016B8"/>
    <w:rsid w:val="00C06F12"/>
    <w:rsid w:val="00C1135F"/>
    <w:rsid w:val="00C22385"/>
    <w:rsid w:val="00C24BD7"/>
    <w:rsid w:val="00C35160"/>
    <w:rsid w:val="00C56561"/>
    <w:rsid w:val="00C64E72"/>
    <w:rsid w:val="00C73312"/>
    <w:rsid w:val="00C83538"/>
    <w:rsid w:val="00C87FEB"/>
    <w:rsid w:val="00CA0173"/>
    <w:rsid w:val="00CB01A4"/>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94FDE"/>
    <w:rsid w:val="00DB0781"/>
    <w:rsid w:val="00DC026A"/>
    <w:rsid w:val="00DC1447"/>
    <w:rsid w:val="00DC2645"/>
    <w:rsid w:val="00DC4719"/>
    <w:rsid w:val="00DD22F0"/>
    <w:rsid w:val="00DE42B8"/>
    <w:rsid w:val="00E02DAD"/>
    <w:rsid w:val="00E046C2"/>
    <w:rsid w:val="00E104C8"/>
    <w:rsid w:val="00E11478"/>
    <w:rsid w:val="00E26C67"/>
    <w:rsid w:val="00E43616"/>
    <w:rsid w:val="00E44853"/>
    <w:rsid w:val="00E44B52"/>
    <w:rsid w:val="00E86454"/>
    <w:rsid w:val="00E91C92"/>
    <w:rsid w:val="00EB360D"/>
    <w:rsid w:val="00EB4FA1"/>
    <w:rsid w:val="00EE7EF9"/>
    <w:rsid w:val="00EF3C3F"/>
    <w:rsid w:val="00F00090"/>
    <w:rsid w:val="00F00F64"/>
    <w:rsid w:val="00F134B1"/>
    <w:rsid w:val="00F231C4"/>
    <w:rsid w:val="00F4517E"/>
    <w:rsid w:val="00F57CF3"/>
    <w:rsid w:val="00F60ED0"/>
    <w:rsid w:val="00F634E4"/>
    <w:rsid w:val="00F802A6"/>
    <w:rsid w:val="00F82C37"/>
    <w:rsid w:val="00F85E0F"/>
    <w:rsid w:val="00F86509"/>
    <w:rsid w:val="00F93B8D"/>
    <w:rsid w:val="00F94E9C"/>
    <w:rsid w:val="00FB5ADE"/>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serova@bnk.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5941</Words>
  <Characters>33869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7</cp:revision>
  <cp:lastPrinted>2015-09-22T10:42:00Z</cp:lastPrinted>
  <dcterms:created xsi:type="dcterms:W3CDTF">2015-09-21T08:03:00Z</dcterms:created>
  <dcterms:modified xsi:type="dcterms:W3CDTF">2015-09-28T15:29:00Z</dcterms:modified>
</cp:coreProperties>
</file>