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383"/>
      </w:tblGrid>
      <w:tr w:rsidR="00132E4B" w:rsidRPr="00B53710" w:rsidTr="006C76B6">
        <w:trPr>
          <w:trHeight w:val="2326"/>
        </w:trPr>
        <w:tc>
          <w:tcPr>
            <w:tcW w:w="4926" w:type="dxa"/>
          </w:tcPr>
          <w:p w:rsidR="00132E4B" w:rsidRPr="00CB3A89" w:rsidRDefault="00132E4B" w:rsidP="00A511CE">
            <w:pPr>
              <w:spacing w:after="0" w:line="240" w:lineRule="exact"/>
              <w:ind w:firstLine="1168"/>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0265A2">
              <w:rPr>
                <w:rFonts w:ascii="Times New Roman" w:hAnsi="Times New Roman" w:cs="Times New Roman"/>
                <w:lang w:eastAsia="ru-RU"/>
              </w:rPr>
              <w:t>декабря</w:t>
            </w:r>
            <w:r w:rsidRPr="000C17C5">
              <w:rPr>
                <w:rFonts w:ascii="Times New Roman" w:hAnsi="Times New Roman" w:cs="Times New Roman"/>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36D33" w:rsidRPr="000265A2" w:rsidRDefault="00E36D33"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0265A2"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6973C4" w:rsidRPr="001319AF" w:rsidRDefault="006973C4" w:rsidP="006973C4">
            <w:pPr>
              <w:pStyle w:val="a8"/>
              <w:widowControl w:val="0"/>
              <w:tabs>
                <w:tab w:val="left" w:pos="567"/>
              </w:tabs>
              <w:adjustRightInd w:val="0"/>
              <w:spacing w:after="0" w:line="240" w:lineRule="auto"/>
              <w:ind w:left="420"/>
              <w:jc w:val="both"/>
              <w:textAlignment w:val="baseline"/>
              <w:rPr>
                <w:rFonts w:ascii="Times New Roman" w:hAnsi="Times New Roman" w:cs="Times New Roman"/>
                <w:lang w:eastAsia="ru-RU"/>
              </w:rPr>
            </w:pPr>
          </w:p>
          <w:p w:rsidR="00132E4B" w:rsidRPr="000C17C5"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г. Минск, ул. Лещинского, 4а, комн. 305.</w:t>
            </w:r>
          </w:p>
          <w:p w:rsidR="00132E4B" w:rsidRPr="00E36D33"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0C17C5">
              <w:rPr>
                <w:rFonts w:ascii="Times New Roman" w:hAnsi="Times New Roman" w:cs="Times New Roman"/>
                <w:lang w:eastAsia="ru-RU"/>
              </w:rPr>
              <w:t xml:space="preserve">1.3. Дата и время проведения конкурса –                              </w:t>
            </w:r>
            <w:r w:rsidRPr="000C17C5">
              <w:rPr>
                <w:rFonts w:ascii="Times New Roman" w:hAnsi="Times New Roman" w:cs="Times New Roman"/>
                <w:b/>
                <w:bCs/>
                <w:lang w:eastAsia="ru-RU"/>
              </w:rPr>
              <w:t xml:space="preserve"> </w:t>
            </w:r>
            <w:r w:rsidR="00E136F0" w:rsidRPr="000C17C5">
              <w:rPr>
                <w:rFonts w:ascii="Times New Roman" w:hAnsi="Times New Roman" w:cs="Times New Roman"/>
                <w:b/>
                <w:bCs/>
                <w:lang w:eastAsia="ru-RU"/>
              </w:rPr>
              <w:t xml:space="preserve"> </w:t>
            </w:r>
            <w:r w:rsidR="005C5930">
              <w:rPr>
                <w:rFonts w:ascii="Times New Roman" w:hAnsi="Times New Roman" w:cs="Times New Roman"/>
                <w:b/>
                <w:bCs/>
                <w:lang w:eastAsia="ru-RU"/>
              </w:rPr>
              <w:t>21</w:t>
            </w:r>
            <w:r w:rsidR="000265A2" w:rsidRPr="000265A2">
              <w:rPr>
                <w:rFonts w:ascii="Times New Roman" w:hAnsi="Times New Roman" w:cs="Times New Roman"/>
                <w:b/>
                <w:bCs/>
                <w:lang w:eastAsia="ru-RU"/>
              </w:rPr>
              <w:t xml:space="preserve"> </w:t>
            </w:r>
            <w:r w:rsidR="000265A2">
              <w:rPr>
                <w:rFonts w:ascii="Times New Roman" w:hAnsi="Times New Roman" w:cs="Times New Roman"/>
                <w:b/>
                <w:bCs/>
                <w:lang w:eastAsia="ru-RU"/>
              </w:rPr>
              <w:t>дека</w:t>
            </w:r>
            <w:r w:rsidR="00E4087C">
              <w:rPr>
                <w:rFonts w:ascii="Times New Roman" w:hAnsi="Times New Roman" w:cs="Times New Roman"/>
                <w:b/>
                <w:bCs/>
                <w:lang w:eastAsia="ru-RU"/>
              </w:rPr>
              <w:t>бря</w:t>
            </w:r>
            <w:r w:rsidR="00E136F0" w:rsidRPr="000C17C5">
              <w:rPr>
                <w:rFonts w:ascii="Times New Roman" w:hAnsi="Times New Roman" w:cs="Times New Roman"/>
                <w:b/>
                <w:bCs/>
                <w:lang w:eastAsia="ru-RU"/>
              </w:rPr>
              <w:t xml:space="preserve"> 2017 года</w:t>
            </w:r>
            <w:r w:rsidRPr="000C17C5">
              <w:rPr>
                <w:rFonts w:ascii="Times New Roman" w:hAnsi="Times New Roman" w:cs="Times New Roman"/>
                <w:b/>
                <w:bCs/>
                <w:lang w:eastAsia="ru-RU"/>
              </w:rPr>
              <w:t>, 16.00 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132E4B" w:rsidRPr="000C17C5"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w:t>
            </w:r>
          </w:p>
          <w:p w:rsidR="00132E4B" w:rsidRPr="000C17C5"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b/>
                <w:bCs/>
                <w:spacing w:val="-2"/>
              </w:rPr>
              <w:t>Продавец:</w:t>
            </w:r>
            <w:r w:rsidRPr="000C17C5">
              <w:rPr>
                <w:rFonts w:ascii="Times New Roman" w:hAnsi="Times New Roman" w:cs="Times New Roman"/>
                <w:b/>
                <w:spacing w:val="-2"/>
              </w:rPr>
              <w:t xml:space="preserve"> </w:t>
            </w:r>
            <w:r w:rsidR="00C1444E" w:rsidRPr="00C1444E">
              <w:rPr>
                <w:rFonts w:ascii="Times New Roman" w:hAnsi="Times New Roman" w:cs="Times New Roman"/>
                <w:spacing w:val="-2"/>
                <w:lang w:eastAsia="ru-RU"/>
              </w:rPr>
              <w:t>ЗАО «БНК»,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6973C4" w:rsidRPr="001319AF" w:rsidRDefault="006973C4"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5C5930" w:rsidRPr="005C5930" w:rsidRDefault="00132E4B" w:rsidP="005C5930">
            <w:pPr>
              <w:spacing w:after="0" w:line="240" w:lineRule="exact"/>
              <w:ind w:right="45"/>
              <w:jc w:val="both"/>
              <w:rPr>
                <w:rFonts w:ascii="Times New Roman" w:eastAsia="Times New Roman" w:hAnsi="Times New Roman" w:cs="Times New Roman"/>
                <w:b/>
                <w:u w:val="single"/>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5C5930" w:rsidRPr="005C5930">
              <w:rPr>
                <w:rFonts w:ascii="Times New Roman" w:hAnsi="Times New Roman" w:cs="Times New Roman"/>
                <w:b/>
                <w:spacing w:val="-2"/>
                <w:lang w:eastAsia="ru-RU"/>
              </w:rPr>
              <w:t>ОАО «</w:t>
            </w:r>
            <w:proofErr w:type="spellStart"/>
            <w:r w:rsidR="005C5930" w:rsidRPr="005C5930">
              <w:rPr>
                <w:rFonts w:ascii="Times New Roman" w:hAnsi="Times New Roman" w:cs="Times New Roman"/>
                <w:b/>
                <w:spacing w:val="-2"/>
                <w:lang w:eastAsia="ru-RU"/>
              </w:rPr>
              <w:t>Нафтан</w:t>
            </w:r>
            <w:proofErr w:type="spellEnd"/>
            <w:r w:rsidR="005C5930" w:rsidRPr="005C5930">
              <w:rPr>
                <w:rFonts w:ascii="Times New Roman" w:hAnsi="Times New Roman" w:cs="Times New Roman"/>
                <w:b/>
                <w:spacing w:val="-2"/>
                <w:lang w:eastAsia="ru-RU"/>
              </w:rPr>
              <w:t>»:</w:t>
            </w:r>
          </w:p>
          <w:p w:rsidR="005C5930" w:rsidRPr="005C5930" w:rsidRDefault="005C5930" w:rsidP="005C5930">
            <w:pPr>
              <w:spacing w:after="0"/>
              <w:ind w:right="-108"/>
              <w:rPr>
                <w:rFonts w:ascii="Times New Roman" w:hAnsi="Times New Roman" w:cs="Times New Roman"/>
                <w:b/>
                <w:spacing w:val="-2"/>
                <w:u w:val="single"/>
                <w:lang w:eastAsia="ru-RU"/>
              </w:rPr>
            </w:pPr>
            <w:r w:rsidRPr="005C5930">
              <w:rPr>
                <w:rFonts w:ascii="Times New Roman" w:hAnsi="Times New Roman" w:cs="Times New Roman"/>
                <w:b/>
                <w:spacing w:val="-2"/>
                <w:u w:val="single"/>
                <w:lang w:eastAsia="ru-RU"/>
              </w:rPr>
              <w:t xml:space="preserve">Топливо дизельное ДТ-З/Л-К5, сорт F/С </w:t>
            </w:r>
          </w:p>
          <w:p w:rsidR="005C5930" w:rsidRPr="005C5930" w:rsidRDefault="005C5930" w:rsidP="005C5930">
            <w:pPr>
              <w:spacing w:after="0"/>
              <w:ind w:right="-108"/>
              <w:rPr>
                <w:rFonts w:ascii="Times New Roman" w:eastAsia="Times New Roman" w:hAnsi="Times New Roman" w:cs="Times New Roman"/>
              </w:rPr>
            </w:pPr>
            <w:r w:rsidRPr="005C5930">
              <w:rPr>
                <w:rFonts w:ascii="Times New Roman" w:eastAsia="Times New Roman" w:hAnsi="Times New Roman" w:cs="Times New Roman"/>
              </w:rPr>
              <w:t>до 50</w:t>
            </w:r>
            <w:r w:rsidRPr="005C5930">
              <w:rPr>
                <w:rFonts w:ascii="Times New Roman" w:eastAsia="Times New Roman" w:hAnsi="Times New Roman" w:cs="Times New Roman"/>
                <w:lang w:val="en-US"/>
              </w:rPr>
              <w:t> </w:t>
            </w:r>
            <w:r w:rsidRPr="005C5930">
              <w:rPr>
                <w:rFonts w:ascii="Times New Roman" w:eastAsia="Times New Roman" w:hAnsi="Times New Roman" w:cs="Times New Roman"/>
              </w:rPr>
              <w:t>000 т ежемесячно (+/-10% опцион Продавца)</w:t>
            </w:r>
          </w:p>
          <w:p w:rsidR="005C5930" w:rsidRPr="005C5930" w:rsidRDefault="005C5930" w:rsidP="005C5930">
            <w:pPr>
              <w:spacing w:after="0"/>
              <w:ind w:right="-108"/>
              <w:rPr>
                <w:rFonts w:ascii="Times New Roman" w:eastAsia="Times New Roman" w:hAnsi="Times New Roman" w:cs="Times New Roman"/>
              </w:rPr>
            </w:pPr>
            <w:r w:rsidRPr="005C5930">
              <w:rPr>
                <w:rFonts w:ascii="Times New Roman" w:eastAsia="Times New Roman" w:hAnsi="Times New Roman" w:cs="Times New Roman"/>
              </w:rPr>
              <w:t>(всего до 600</w:t>
            </w:r>
            <w:r w:rsidRPr="005C5930">
              <w:rPr>
                <w:rFonts w:ascii="Times New Roman" w:eastAsia="Times New Roman" w:hAnsi="Times New Roman" w:cs="Times New Roman"/>
                <w:lang w:val="en-US"/>
              </w:rPr>
              <w:t> </w:t>
            </w:r>
            <w:r w:rsidRPr="005C5930">
              <w:rPr>
                <w:rFonts w:ascii="Times New Roman" w:eastAsia="Times New Roman" w:hAnsi="Times New Roman" w:cs="Times New Roman"/>
              </w:rPr>
              <w:t>000 т +/-10% опцион Продавца)</w:t>
            </w:r>
          </w:p>
          <w:p w:rsidR="005C5930" w:rsidRPr="005C5930" w:rsidRDefault="005C5930" w:rsidP="005C5930">
            <w:pPr>
              <w:spacing w:after="0" w:line="240" w:lineRule="auto"/>
              <w:ind w:right="-108"/>
              <w:rPr>
                <w:rFonts w:ascii="Times New Roman" w:eastAsia="Times New Roman" w:hAnsi="Times New Roman" w:cs="Times New Roman"/>
              </w:rPr>
            </w:pPr>
            <w:r w:rsidRPr="005C5930">
              <w:rPr>
                <w:rFonts w:ascii="Times New Roman" w:eastAsia="Times New Roman" w:hAnsi="Times New Roman" w:cs="Times New Roman"/>
                <w:b/>
              </w:rPr>
              <w:t>Базис поставки:</w:t>
            </w:r>
          </w:p>
          <w:p w:rsidR="005C5930" w:rsidRPr="005C5930" w:rsidRDefault="005C5930" w:rsidP="005C5930">
            <w:pPr>
              <w:spacing w:after="0" w:line="240" w:lineRule="auto"/>
              <w:ind w:right="45"/>
              <w:rPr>
                <w:rFonts w:ascii="Times New Roman" w:hAnsi="Times New Roman" w:cs="Times New Roman"/>
                <w:i/>
              </w:rPr>
            </w:pPr>
            <w:r w:rsidRPr="005C5930">
              <w:rPr>
                <w:rFonts w:ascii="Times New Roman" w:eastAsia="Times New Roman" w:hAnsi="Times New Roman" w:cs="Times New Roman"/>
                <w:b/>
                <w:color w:val="0000FF"/>
                <w:lang w:val="en-US"/>
              </w:rPr>
              <w:t>DAP</w:t>
            </w:r>
            <w:r w:rsidRPr="005C5930">
              <w:rPr>
                <w:rFonts w:ascii="Times New Roman" w:eastAsia="Times New Roman" w:hAnsi="Times New Roman" w:cs="Times New Roman"/>
                <w:b/>
                <w:color w:val="0000FF"/>
              </w:rPr>
              <w:t xml:space="preserve"> граница Республики Беларусь </w:t>
            </w:r>
            <w:r w:rsidRPr="005C5930">
              <w:rPr>
                <w:rFonts w:ascii="Times New Roman" w:hAnsi="Times New Roman" w:cs="Times New Roman"/>
              </w:rPr>
              <w:t>с поставкой на территорию стран Балтии и прочих стран ЕС (</w:t>
            </w:r>
            <w:r w:rsidRPr="005C5930">
              <w:rPr>
                <w:rFonts w:ascii="Times New Roman" w:hAnsi="Times New Roman" w:cs="Times New Roman"/>
                <w:i/>
              </w:rPr>
              <w:t>без права перевалки в портах и с поставкой на внутренние железнодорожные станции)</w:t>
            </w:r>
          </w:p>
          <w:p w:rsidR="005C5930" w:rsidRPr="005C5930" w:rsidRDefault="005C5930" w:rsidP="005C5930">
            <w:pPr>
              <w:spacing w:after="0" w:line="240" w:lineRule="auto"/>
              <w:ind w:right="45"/>
              <w:rPr>
                <w:rFonts w:ascii="Times New Roman" w:hAnsi="Times New Roman" w:cs="Times New Roman"/>
                <w:spacing w:val="-2"/>
                <w:lang w:eastAsia="ru-RU"/>
              </w:rPr>
            </w:pPr>
            <w:r w:rsidRPr="005C5930">
              <w:rPr>
                <w:rFonts w:ascii="Times New Roman" w:hAnsi="Times New Roman" w:cs="Times New Roman"/>
                <w:b/>
                <w:spacing w:val="-2"/>
                <w:lang w:eastAsia="ru-RU"/>
              </w:rPr>
              <w:t>Срок поставки:</w:t>
            </w:r>
            <w:r w:rsidRPr="005C5930">
              <w:rPr>
                <w:rFonts w:ascii="Times New Roman" w:hAnsi="Times New Roman" w:cs="Times New Roman"/>
                <w:spacing w:val="-2"/>
                <w:lang w:eastAsia="ru-RU"/>
              </w:rPr>
              <w:t xml:space="preserve"> январь  –  декабрь 2018 г.</w:t>
            </w:r>
          </w:p>
          <w:p w:rsidR="008703D3" w:rsidRDefault="008703D3"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5C5930" w:rsidRDefault="005C5930"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0265A2" w:rsidRPr="001319AF" w:rsidRDefault="000265A2"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132E4B" w:rsidRPr="000C17C5" w:rsidRDefault="00132E4B" w:rsidP="00E86EA9">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Организация и проведение Конкурса осуществляется по местному в Республике Беларусь времени.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3.2.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коммерческих предложений, – по </w:t>
            </w:r>
            <w:r w:rsidR="005C5930" w:rsidRPr="005C5930">
              <w:rPr>
                <w:rFonts w:ascii="Times New Roman" w:hAnsi="Times New Roman" w:cs="Times New Roman"/>
                <w:b/>
                <w:bCs/>
                <w:lang w:eastAsia="ru-RU"/>
              </w:rPr>
              <w:t>28</w:t>
            </w:r>
            <w:r w:rsidR="002F5770" w:rsidRPr="000C17C5">
              <w:rPr>
                <w:rFonts w:ascii="Times New Roman" w:hAnsi="Times New Roman" w:cs="Times New Roman"/>
                <w:b/>
                <w:bCs/>
                <w:lang w:eastAsia="ru-RU"/>
              </w:rPr>
              <w:t xml:space="preserve"> </w:t>
            </w:r>
            <w:r w:rsidR="00C1444E">
              <w:rPr>
                <w:rFonts w:ascii="Times New Roman" w:hAnsi="Times New Roman" w:cs="Times New Roman"/>
                <w:b/>
                <w:bCs/>
                <w:lang w:eastAsia="ru-RU"/>
              </w:rPr>
              <w:t>дека</w:t>
            </w:r>
            <w:r w:rsidR="001D6551" w:rsidRPr="000C17C5">
              <w:rPr>
                <w:rFonts w:ascii="Times New Roman" w:hAnsi="Times New Roman" w:cs="Times New Roman"/>
                <w:b/>
                <w:bCs/>
                <w:lang w:eastAsia="ru-RU"/>
              </w:rPr>
              <w:t>бря</w:t>
            </w:r>
            <w:r w:rsidRPr="000C17C5">
              <w:rPr>
                <w:rFonts w:ascii="Times New Roman" w:hAnsi="Times New Roman" w:cs="Times New Roman"/>
                <w:b/>
                <w:bCs/>
                <w:lang w:eastAsia="ru-RU"/>
              </w:rPr>
              <w:t xml:space="preserve"> 2017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валюта коммерческого предложения (поправки) – доллары США;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коммерческое предложение должно быть оформлено на русском или английском языке.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3.3. Конкурс проводится без возможности изменения, либо отзыва Участником поданного предложения.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D6551" w:rsidRPr="009415EA"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0C17C5" w:rsidRDefault="00132E4B" w:rsidP="00A400C0">
            <w:pPr>
              <w:spacing w:after="0" w:line="240" w:lineRule="exact"/>
              <w:jc w:val="both"/>
              <w:rPr>
                <w:rFonts w:ascii="Times New Roman" w:hAnsi="Times New Roman" w:cs="Times New Roman"/>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5C5930">
              <w:rPr>
                <w:rFonts w:ascii="Times New Roman" w:hAnsi="Times New Roman" w:cs="Times New Roman"/>
                <w:b/>
                <w:bCs/>
                <w:lang w:eastAsia="ru-RU"/>
              </w:rPr>
              <w:t>20</w:t>
            </w:r>
            <w:r w:rsidRPr="000C17C5">
              <w:rPr>
                <w:rFonts w:ascii="Times New Roman" w:hAnsi="Times New Roman" w:cs="Times New Roman"/>
                <w:b/>
                <w:bCs/>
                <w:lang w:eastAsia="ru-RU"/>
              </w:rPr>
              <w:t xml:space="preserve"> </w:t>
            </w:r>
            <w:r w:rsidR="000265A2">
              <w:rPr>
                <w:rFonts w:ascii="Times New Roman" w:hAnsi="Times New Roman" w:cs="Times New Roman"/>
                <w:b/>
                <w:bCs/>
                <w:lang w:eastAsia="ru-RU"/>
              </w:rPr>
              <w:t>декаб</w:t>
            </w:r>
            <w:r w:rsidR="00263560">
              <w:rPr>
                <w:rFonts w:ascii="Times New Roman" w:hAnsi="Times New Roman" w:cs="Times New Roman"/>
                <w:b/>
                <w:bCs/>
                <w:lang w:eastAsia="ru-RU"/>
              </w:rPr>
              <w:t>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5C5930">
              <w:rPr>
                <w:rFonts w:ascii="Times New Roman" w:hAnsi="Times New Roman" w:cs="Times New Roman"/>
                <w:b/>
                <w:bCs/>
                <w:lang w:eastAsia="ru-RU"/>
              </w:rPr>
              <w:t>21</w:t>
            </w:r>
            <w:r w:rsidR="002F5770" w:rsidRPr="000C17C5">
              <w:rPr>
                <w:rFonts w:ascii="Times New Roman" w:hAnsi="Times New Roman" w:cs="Times New Roman"/>
                <w:b/>
                <w:bCs/>
                <w:lang w:eastAsia="ru-RU"/>
              </w:rPr>
              <w:t xml:space="preserve"> </w:t>
            </w:r>
            <w:r w:rsidR="000265A2">
              <w:rPr>
                <w:rFonts w:ascii="Times New Roman" w:hAnsi="Times New Roman" w:cs="Times New Roman"/>
                <w:b/>
                <w:bCs/>
                <w:lang w:eastAsia="ru-RU"/>
              </w:rPr>
              <w:t>декабря</w:t>
            </w:r>
            <w:r w:rsidRPr="000C17C5">
              <w:rPr>
                <w:rFonts w:ascii="Times New Roman" w:hAnsi="Times New Roman" w:cs="Times New Roman"/>
                <w:b/>
                <w:bCs/>
                <w:lang w:eastAsia="ru-RU"/>
              </w:rPr>
              <w:t xml:space="preserve"> 2017 г</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4.7. В </w:t>
            </w:r>
            <w:proofErr w:type="gramStart"/>
            <w:r w:rsidRPr="000C17C5">
              <w:rPr>
                <w:rFonts w:ascii="Times New Roman" w:hAnsi="Times New Roman" w:cs="Times New Roman"/>
                <w:lang w:eastAsia="ru-RU"/>
              </w:rPr>
              <w:t>случае</w:t>
            </w:r>
            <w:proofErr w:type="gramEnd"/>
            <w:r w:rsidRPr="000C17C5">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0C17C5"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263560" w:rsidRDefault="00263560" w:rsidP="00A400C0">
            <w:pPr>
              <w:spacing w:after="0" w:line="240" w:lineRule="exact"/>
              <w:ind w:firstLine="72"/>
              <w:jc w:val="both"/>
              <w:rPr>
                <w:rFonts w:ascii="Times New Roman" w:hAnsi="Times New Roman" w:cs="Times New Roman"/>
                <w:lang w:eastAsia="ru-RU"/>
              </w:rPr>
            </w:pPr>
          </w:p>
          <w:p w:rsidR="005C5930" w:rsidRPr="001319AF" w:rsidRDefault="005C5930" w:rsidP="00A400C0">
            <w:pPr>
              <w:spacing w:after="0" w:line="240" w:lineRule="exact"/>
              <w:ind w:firstLine="72"/>
              <w:jc w:val="both"/>
              <w:rPr>
                <w:rFonts w:ascii="Times New Roman" w:hAnsi="Times New Roman" w:cs="Times New Roman"/>
                <w:lang w:eastAsia="ru-RU"/>
              </w:rPr>
            </w:pPr>
          </w:p>
          <w:p w:rsidR="006973C4" w:rsidRPr="001319AF" w:rsidRDefault="006973C4"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255522" w:rsidRPr="00255522">
              <w:rPr>
                <w:rFonts w:ascii="Times New Roman" w:hAnsi="Times New Roman" w:cs="Times New Roman"/>
                <w:b/>
                <w:lang w:eastAsia="ru-RU"/>
              </w:rPr>
              <w:t>___________</w:t>
            </w:r>
            <w:r w:rsidR="00E656B9">
              <w:rPr>
                <w:rFonts w:ascii="Times New Roman" w:hAnsi="Times New Roman" w:cs="Times New Roman"/>
                <w:b/>
                <w:lang w:eastAsia="ru-RU"/>
              </w:rPr>
              <w:t xml:space="preserve"> </w:t>
            </w:r>
            <w:r w:rsidR="000C17C5" w:rsidRPr="000C17C5">
              <w:rPr>
                <w:rFonts w:ascii="Times New Roman" w:hAnsi="Times New Roman" w:cs="Times New Roman"/>
                <w:b/>
                <w:lang w:eastAsia="ru-RU"/>
              </w:rPr>
              <w:t>евро</w:t>
            </w:r>
            <w:r w:rsidRPr="000C17C5">
              <w:rPr>
                <w:rFonts w:ascii="Times New Roman" w:hAnsi="Times New Roman" w:cs="Times New Roman"/>
                <w:lang w:eastAsia="ru-RU"/>
              </w:rPr>
              <w:t xml:space="preserve">, исходя из ставки задатка – 10 (десять) евро за метрическую тонну объема </w:t>
            </w:r>
            <w:r w:rsidR="008703D3">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условий о неизменности и </w:t>
            </w:r>
            <w:proofErr w:type="spellStart"/>
            <w:r w:rsidRPr="000C17C5">
              <w:rPr>
                <w:rFonts w:ascii="Times New Roman" w:hAnsi="Times New Roman" w:cs="Times New Roman"/>
                <w:spacing w:val="-2"/>
                <w:lang w:eastAsia="ru-RU"/>
              </w:rPr>
              <w:t>безотзывности</w:t>
            </w:r>
            <w:proofErr w:type="spellEnd"/>
            <w:r w:rsidRPr="000C17C5">
              <w:rPr>
                <w:rFonts w:ascii="Times New Roman" w:hAnsi="Times New Roman" w:cs="Times New Roman"/>
                <w:spacing w:val="-2"/>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В </w:t>
            </w:r>
            <w:proofErr w:type="gramStart"/>
            <w:r w:rsidRPr="000C17C5">
              <w:rPr>
                <w:rFonts w:ascii="Times New Roman" w:hAnsi="Times New Roman" w:cs="Times New Roman"/>
                <w:spacing w:val="-2"/>
                <w:lang w:eastAsia="ru-RU"/>
              </w:rPr>
              <w:t>случае</w:t>
            </w:r>
            <w:proofErr w:type="gramEnd"/>
            <w:r w:rsidRPr="000C17C5">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009903E3" w:rsidRPr="00EC6AAA">
              <w:rPr>
                <w:rFonts w:ascii="Times New Roman" w:hAnsi="Times New Roman" w:cs="Times New Roman"/>
                <w:lang w:eastAsia="ru-RU"/>
              </w:rPr>
              <w:t>любом</w:t>
            </w:r>
            <w:proofErr w:type="gramEnd"/>
            <w:r w:rsidR="009903E3" w:rsidRPr="00EC6AAA">
              <w:rPr>
                <w:rFonts w:ascii="Times New Roman" w:hAnsi="Times New Roman" w:cs="Times New Roman"/>
                <w:lang w:eastAsia="ru-RU"/>
              </w:rPr>
              <w:t xml:space="preserve">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внесения Участником изменения (изменений) в коммерческое предложение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53710"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00B53710" w:rsidRPr="00B53710">
              <w:rPr>
                <w:rFonts w:ascii="Times New Roman" w:hAnsi="Times New Roman" w:cs="Times New Roman"/>
                <w:spacing w:val="-4"/>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1319AF"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1319AF"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6.3. </w:t>
            </w:r>
            <w:proofErr w:type="gramStart"/>
            <w:r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54AC6" w:rsidRDefault="00E54AC6"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54AC6" w:rsidRPr="00E54AC6" w:rsidRDefault="00E54AC6"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0265A2">
              <w:rPr>
                <w:rFonts w:ascii="Times New Roman" w:hAnsi="Times New Roman" w:cs="Times New Roman"/>
                <w:lang w:eastAsia="ru-RU"/>
              </w:rPr>
              <w:t xml:space="preserve">                     </w:t>
            </w:r>
            <w:r w:rsidR="005C5930">
              <w:rPr>
                <w:rFonts w:ascii="Times New Roman" w:hAnsi="Times New Roman" w:cs="Times New Roman"/>
                <w:b/>
                <w:lang w:eastAsia="ru-RU"/>
              </w:rPr>
              <w:t>21</w:t>
            </w:r>
            <w:r w:rsidR="00D3017B" w:rsidRPr="000265A2">
              <w:rPr>
                <w:rFonts w:ascii="Times New Roman" w:hAnsi="Times New Roman" w:cs="Times New Roman"/>
                <w:b/>
                <w:bCs/>
                <w:lang w:eastAsia="ru-RU"/>
              </w:rPr>
              <w:t xml:space="preserve"> </w:t>
            </w:r>
            <w:r w:rsidR="000265A2">
              <w:rPr>
                <w:rFonts w:ascii="Times New Roman" w:hAnsi="Times New Roman" w:cs="Times New Roman"/>
                <w:b/>
                <w:bCs/>
                <w:lang w:eastAsia="ru-RU"/>
              </w:rPr>
              <w:t>декабр</w:t>
            </w:r>
            <w:r w:rsidR="00263560">
              <w:rPr>
                <w:rFonts w:ascii="Times New Roman" w:hAnsi="Times New Roman" w:cs="Times New Roman"/>
                <w:b/>
                <w:bCs/>
                <w:lang w:eastAsia="ru-RU"/>
              </w:rPr>
              <w:t xml:space="preserve">я </w:t>
            </w:r>
            <w:r w:rsidRPr="000C17C5">
              <w:rPr>
                <w:rFonts w:ascii="Times New Roman" w:hAnsi="Times New Roman" w:cs="Times New Roman"/>
                <w:b/>
                <w:bCs/>
                <w:lang w:eastAsia="ru-RU"/>
              </w:rPr>
              <w:t>2017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0C17C5">
              <w:rPr>
                <w:rFonts w:ascii="Times New Roman" w:hAnsi="Times New Roman" w:cs="Times New Roman"/>
                <w:lang w:eastAsia="ru-RU"/>
              </w:rPr>
              <w:t>целях</w:t>
            </w:r>
            <w:proofErr w:type="gramEnd"/>
            <w:r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1B77F7"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1B77F7">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1B77F7">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383" w:type="dxa"/>
          </w:tcPr>
          <w:p w:rsidR="00132E4B" w:rsidRPr="00255522" w:rsidRDefault="00132E4B" w:rsidP="00535EE2">
            <w:pPr>
              <w:widowControl w:val="0"/>
              <w:adjustRightInd w:val="0"/>
              <w:spacing w:after="0" w:line="240" w:lineRule="exact"/>
              <w:ind w:right="-108"/>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 xml:space="preserve">        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r w:rsidR="00E4087C">
              <w:rPr>
                <w:rFonts w:ascii="Times New Roman" w:hAnsi="Times New Roman" w:cs="Times New Roman"/>
                <w:b/>
                <w:bCs/>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0265A2">
              <w:rPr>
                <w:rFonts w:ascii="Times New Roman" w:hAnsi="Times New Roman" w:cs="Times New Roman"/>
                <w:lang w:val="en-US" w:eastAsia="ru-RU"/>
              </w:rPr>
              <w:t>December</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 xml:space="preserve">by Head of Export Sales Administration Mr. S.R. </w:t>
            </w:r>
            <w:proofErr w:type="spellStart"/>
            <w:r w:rsidRPr="001319AF">
              <w:rPr>
                <w:rFonts w:ascii="Times New Roman" w:hAnsi="Times New Roman" w:cs="Times New Roman"/>
                <w:lang w:val="en-US"/>
              </w:rPr>
              <w:t>Savitsky</w:t>
            </w:r>
            <w:proofErr w:type="spellEnd"/>
            <w:r w:rsidRPr="001319AF">
              <w:rPr>
                <w:rFonts w:ascii="Times New Roman" w:hAnsi="Times New Roman" w:cs="Times New Roman"/>
                <w:lang w:val="en-US"/>
              </w:rPr>
              <w:t>, acting on the basis of the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Default="00132E4B" w:rsidP="00A511CE">
            <w:pPr>
              <w:widowControl w:val="0"/>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lang w:val="en-US" w:eastAsia="ru-RU"/>
              </w:rPr>
              <w:t xml:space="preserve">1.3. Date and time of the Tender: </w:t>
            </w:r>
            <w:r w:rsidR="005C5930">
              <w:rPr>
                <w:rFonts w:ascii="Times New Roman" w:hAnsi="Times New Roman" w:cs="Times New Roman"/>
                <w:b/>
                <w:lang w:val="en-US" w:eastAsia="ru-RU"/>
              </w:rPr>
              <w:t xml:space="preserve">December </w:t>
            </w:r>
            <w:r w:rsidR="005C5930" w:rsidRPr="005C5930">
              <w:rPr>
                <w:rFonts w:ascii="Times New Roman" w:hAnsi="Times New Roman" w:cs="Times New Roman"/>
                <w:b/>
                <w:lang w:val="en-US" w:eastAsia="ru-RU"/>
              </w:rPr>
              <w:t>21</w:t>
            </w:r>
            <w:r w:rsidRPr="000C17C5">
              <w:rPr>
                <w:rFonts w:ascii="Times New Roman" w:hAnsi="Times New Roman" w:cs="Times New Roman"/>
                <w:b/>
                <w:bCs/>
                <w:lang w:val="en-US" w:eastAsia="ru-RU"/>
              </w:rPr>
              <w:t>, 2017, 16.00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6973C4" w:rsidRPr="000C17C5" w:rsidRDefault="006973C4"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0265A2" w:rsidRPr="000C17C5" w:rsidRDefault="000265A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6"/>
                <w:lang w:val="en-US"/>
              </w:rPr>
            </w:pPr>
            <w:r w:rsidRPr="000C17C5">
              <w:rPr>
                <w:rFonts w:ascii="Times New Roman" w:hAnsi="Times New Roman" w:cs="Times New Roman"/>
                <w:b/>
                <w:bCs/>
                <w:spacing w:val="-6"/>
                <w:lang w:val="en-US" w:eastAsia="ru-RU"/>
              </w:rPr>
              <w:t>Seller:</w:t>
            </w:r>
            <w:r w:rsidRPr="000C17C5">
              <w:rPr>
                <w:rFonts w:ascii="Times New Roman" w:hAnsi="Times New Roman" w:cs="Times New Roman"/>
                <w:spacing w:val="-6"/>
                <w:lang w:val="en-US" w:eastAsia="ru-RU"/>
              </w:rPr>
              <w:t xml:space="preserve"> </w:t>
            </w:r>
            <w:r w:rsidR="00C1444E" w:rsidRPr="00C1444E">
              <w:rPr>
                <w:rFonts w:ascii="Times New Roman" w:hAnsi="Times New Roman" w:cs="Times New Roman"/>
                <w:lang w:val="en-US" w:eastAsia="ru-RU"/>
              </w:rPr>
              <w:t>CJSC Belarusian Oil Company, the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5C5930" w:rsidRPr="005C5930" w:rsidRDefault="00132E4B" w:rsidP="005C5930">
            <w:pPr>
              <w:widowControl w:val="0"/>
              <w:adjustRightInd w:val="0"/>
              <w:spacing w:after="0" w:line="240" w:lineRule="exact"/>
              <w:jc w:val="both"/>
              <w:textAlignment w:val="baseline"/>
              <w:rPr>
                <w:rFonts w:ascii="Times New Roman" w:eastAsia="Times New Roman" w:hAnsi="Times New Roman" w:cs="Times New Roman"/>
                <w:b/>
                <w:lang w:val="en-US"/>
              </w:rPr>
            </w:pPr>
            <w:r w:rsidRPr="000C17C5">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0C17C5">
              <w:rPr>
                <w:rFonts w:ascii="Times New Roman" w:hAnsi="Times New Roman" w:cs="Times New Roman"/>
                <w:b/>
                <w:bCs/>
                <w:lang w:val="en-US" w:eastAsia="ru-RU"/>
              </w:rPr>
              <w:t xml:space="preserve">by </w:t>
            </w:r>
            <w:r w:rsidR="005C5930" w:rsidRPr="005C5930">
              <w:rPr>
                <w:rFonts w:ascii="Times New Roman" w:hAnsi="Times New Roman" w:cs="Times New Roman"/>
                <w:b/>
                <w:spacing w:val="-2"/>
                <w:lang w:val="en-US" w:eastAsia="ru-RU"/>
              </w:rPr>
              <w:t xml:space="preserve">OJSC </w:t>
            </w:r>
            <w:proofErr w:type="spellStart"/>
            <w:r w:rsidR="005C5930" w:rsidRPr="005C5930">
              <w:rPr>
                <w:rFonts w:ascii="Times New Roman" w:hAnsi="Times New Roman" w:cs="Times New Roman"/>
                <w:b/>
                <w:spacing w:val="-2"/>
                <w:lang w:val="en-US" w:eastAsia="ru-RU"/>
              </w:rPr>
              <w:t>Naftan</w:t>
            </w:r>
            <w:proofErr w:type="spellEnd"/>
            <w:r w:rsidR="005C5930" w:rsidRPr="005C5930">
              <w:rPr>
                <w:rFonts w:ascii="Times New Roman" w:hAnsi="Times New Roman" w:cs="Times New Roman"/>
                <w:b/>
                <w:spacing w:val="-2"/>
                <w:lang w:val="en-US" w:eastAsia="ru-RU"/>
              </w:rPr>
              <w:t xml:space="preserve"> OR:</w:t>
            </w:r>
          </w:p>
          <w:p w:rsidR="005C5930" w:rsidRPr="005C5930" w:rsidRDefault="005C5930" w:rsidP="005C5930">
            <w:pPr>
              <w:spacing w:after="0"/>
              <w:jc w:val="both"/>
              <w:rPr>
                <w:rFonts w:ascii="Times New Roman" w:eastAsia="Times New Roman" w:hAnsi="Times New Roman" w:cs="Times New Roman"/>
                <w:b/>
                <w:u w:val="single"/>
                <w:lang w:val="en-US"/>
              </w:rPr>
            </w:pPr>
          </w:p>
          <w:p w:rsidR="005C5930" w:rsidRPr="005C5930" w:rsidRDefault="005C5930" w:rsidP="005C5930">
            <w:pPr>
              <w:tabs>
                <w:tab w:val="left" w:pos="34"/>
                <w:tab w:val="left" w:pos="175"/>
              </w:tabs>
              <w:spacing w:after="0"/>
              <w:rPr>
                <w:rFonts w:ascii="Times New Roman" w:hAnsi="Times New Roman" w:cs="Times New Roman"/>
                <w:b/>
                <w:spacing w:val="-2"/>
                <w:u w:val="single"/>
                <w:lang w:val="en-US" w:eastAsia="ru-RU"/>
              </w:rPr>
            </w:pPr>
            <w:r w:rsidRPr="005C5930">
              <w:rPr>
                <w:rFonts w:ascii="Times New Roman" w:hAnsi="Times New Roman" w:cs="Times New Roman"/>
                <w:b/>
                <w:spacing w:val="-2"/>
                <w:u w:val="single"/>
                <w:lang w:val="en-US" w:eastAsia="ru-RU"/>
              </w:rPr>
              <w:t xml:space="preserve">Diesel fuel  DT-Z/L-K5, grade F/C </w:t>
            </w:r>
          </w:p>
          <w:p w:rsidR="005C5930" w:rsidRPr="005C5930" w:rsidRDefault="005C5930" w:rsidP="005C5930">
            <w:pPr>
              <w:spacing w:after="0" w:line="240" w:lineRule="exact"/>
              <w:ind w:right="-108"/>
              <w:rPr>
                <w:rFonts w:ascii="Times New Roman" w:eastAsia="Times New Roman" w:hAnsi="Times New Roman" w:cs="Times New Roman"/>
                <w:lang w:val="en-US"/>
              </w:rPr>
            </w:pPr>
            <w:r w:rsidRPr="005C5930">
              <w:rPr>
                <w:rFonts w:ascii="Times New Roman" w:eastAsia="Times New Roman" w:hAnsi="Times New Roman" w:cs="Times New Roman"/>
                <w:lang w:val="en-US"/>
              </w:rPr>
              <w:t>up to 50 000 tons per month (+/-10% of the agreed monthly lot in the Seller’s option) (total quantity up to 600 000 tons +/-10% in the Seller’s option)</w:t>
            </w:r>
          </w:p>
          <w:p w:rsidR="005C5930" w:rsidRPr="005C5930" w:rsidRDefault="005C5930" w:rsidP="005C5930">
            <w:pPr>
              <w:spacing w:after="0" w:line="240" w:lineRule="exact"/>
              <w:jc w:val="both"/>
              <w:rPr>
                <w:rFonts w:ascii="Times New Roman" w:eastAsia="Times New Roman" w:hAnsi="Times New Roman" w:cs="Times New Roman"/>
                <w:b/>
                <w:lang w:val="en-US"/>
              </w:rPr>
            </w:pPr>
            <w:r w:rsidRPr="005C5930">
              <w:rPr>
                <w:rFonts w:ascii="Times New Roman" w:eastAsia="Times New Roman" w:hAnsi="Times New Roman" w:cs="Times New Roman"/>
                <w:b/>
                <w:lang w:val="en-US"/>
              </w:rPr>
              <w:t>Delivery basis:</w:t>
            </w:r>
          </w:p>
          <w:p w:rsidR="005C5930" w:rsidRPr="005C5930" w:rsidRDefault="005C5930" w:rsidP="005C5930">
            <w:pPr>
              <w:spacing w:after="0" w:line="240" w:lineRule="exact"/>
              <w:ind w:right="34"/>
              <w:jc w:val="both"/>
              <w:rPr>
                <w:rFonts w:ascii="Times New Roman" w:eastAsia="Times New Roman" w:hAnsi="Times New Roman" w:cs="Times New Roman"/>
                <w:i/>
                <w:lang w:val="en-US"/>
              </w:rPr>
            </w:pPr>
            <w:r w:rsidRPr="005C5930">
              <w:rPr>
                <w:rFonts w:ascii="Times New Roman" w:eastAsia="Times New Roman" w:hAnsi="Times New Roman" w:cs="Times New Roman"/>
                <w:b/>
                <w:color w:val="0000FF"/>
                <w:lang w:val="en-US"/>
              </w:rPr>
              <w:t>DAP  border of the Republic of Belarus</w:t>
            </w:r>
            <w:r w:rsidRPr="005C5930">
              <w:rPr>
                <w:rFonts w:ascii="Times New Roman" w:eastAsia="Times New Roman" w:hAnsi="Times New Roman" w:cs="Times New Roman"/>
                <w:color w:val="000000"/>
                <w:lang w:val="en-US"/>
              </w:rPr>
              <w:t xml:space="preserve"> with delivery to the territory of Baltic countries and other EU countries </w:t>
            </w:r>
            <w:r w:rsidRPr="005C5930">
              <w:rPr>
                <w:rFonts w:ascii="Times New Roman" w:hAnsi="Times New Roman" w:cs="Times New Roman"/>
                <w:i/>
                <w:lang w:val="en-US"/>
              </w:rPr>
              <w:t>(transshipment in ports is not allowed, to be delivered to an internal railway station)</w:t>
            </w:r>
          </w:p>
          <w:p w:rsidR="005C5930" w:rsidRPr="005C5930" w:rsidRDefault="005C5930" w:rsidP="005C5930">
            <w:pPr>
              <w:spacing w:after="0" w:line="240" w:lineRule="auto"/>
              <w:jc w:val="both"/>
              <w:rPr>
                <w:rFonts w:ascii="Times New Roman" w:eastAsia="Times New Roman" w:hAnsi="Times New Roman" w:cs="Times New Roman"/>
                <w:lang w:val="en-US"/>
              </w:rPr>
            </w:pPr>
            <w:r w:rsidRPr="005C5930">
              <w:rPr>
                <w:rFonts w:ascii="Times New Roman" w:eastAsia="Times New Roman" w:hAnsi="Times New Roman" w:cs="Times New Roman"/>
                <w:b/>
                <w:lang w:val="en-US"/>
              </w:rPr>
              <w:t>Delivery period:</w:t>
            </w:r>
            <w:r w:rsidRPr="005C5930">
              <w:rPr>
                <w:rFonts w:ascii="Times New Roman" w:eastAsia="Times New Roman" w:hAnsi="Times New Roman" w:cs="Times New Roman"/>
                <w:lang w:val="en-US"/>
              </w:rPr>
              <w:t xml:space="preserve"> January - December 2018</w:t>
            </w:r>
          </w:p>
          <w:p w:rsidR="00484025" w:rsidRDefault="00484025" w:rsidP="00E7787D">
            <w:pPr>
              <w:spacing w:after="0" w:line="240" w:lineRule="auto"/>
              <w:jc w:val="both"/>
              <w:rPr>
                <w:rFonts w:ascii="Times New Roman" w:eastAsia="Times New Roman" w:hAnsi="Times New Roman" w:cs="Times New Roman"/>
                <w:lang w:val="en-US" w:eastAsia="ru-RU"/>
              </w:rPr>
            </w:pPr>
          </w:p>
          <w:p w:rsidR="00132E4B" w:rsidRPr="000C17C5" w:rsidRDefault="00132E4B" w:rsidP="00A400C0">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132E4B" w:rsidRPr="000C17C5" w:rsidRDefault="00132E4B" w:rsidP="00E86EA9">
            <w:pPr>
              <w:pStyle w:val="a8"/>
              <w:spacing w:after="0" w:line="240" w:lineRule="exact"/>
              <w:rPr>
                <w:rFonts w:ascii="Times New Roman" w:hAnsi="Times New Roman" w:cs="Times New Roman"/>
                <w:b/>
                <w:bCs/>
                <w:lang w:val="en-US" w:eastAsia="ru-RU"/>
              </w:rPr>
            </w:pP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3.1. The Tender shall be organized and held in accordance with the local time of the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3.2. Requirements for the bid submitted by an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 site </w:t>
            </w:r>
            <w:r w:rsidRPr="000C17C5">
              <w:rPr>
                <w:rFonts w:ascii="Times New Roman" w:hAnsi="Times New Roman" w:cs="Times New Roman"/>
                <w:color w:val="0000FF"/>
                <w:u w:val="single"/>
                <w:lang w:val="en-US" w:eastAsia="ru-RU"/>
              </w:rPr>
              <w:t>www.bnk.by.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The validity term of the bid is not less than </w:t>
            </w:r>
            <w:r w:rsidRPr="000C17C5">
              <w:rPr>
                <w:rFonts w:ascii="Times New Roman" w:hAnsi="Times New Roman" w:cs="Times New Roman"/>
                <w:lang w:val="en-US" w:eastAsia="ru-RU"/>
              </w:rPr>
              <w:br/>
              <w:t xml:space="preserve">5 (five) business days excluding the date of  bids opening, i.e. till </w:t>
            </w:r>
            <w:r w:rsidR="00C1444E">
              <w:rPr>
                <w:rFonts w:ascii="Times New Roman" w:hAnsi="Times New Roman" w:cs="Times New Roman"/>
                <w:b/>
                <w:lang w:val="en-US" w:eastAsia="ru-RU"/>
              </w:rPr>
              <w:t>December</w:t>
            </w:r>
            <w:r w:rsidR="002F5770" w:rsidRPr="000C17C5">
              <w:rPr>
                <w:rFonts w:ascii="Times New Roman" w:hAnsi="Times New Roman" w:cs="Times New Roman"/>
                <w:b/>
                <w:bCs/>
                <w:lang w:val="en-US" w:eastAsia="ru-RU"/>
              </w:rPr>
              <w:t xml:space="preserve"> </w:t>
            </w:r>
            <w:r w:rsidR="005C5930" w:rsidRPr="005C5930">
              <w:rPr>
                <w:rFonts w:ascii="Times New Roman" w:hAnsi="Times New Roman" w:cs="Times New Roman"/>
                <w:b/>
                <w:bCs/>
                <w:lang w:val="en-US" w:eastAsia="ru-RU"/>
              </w:rPr>
              <w:t>28</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D3017B" w:rsidRPr="000C17C5"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currency of the bid (correction): USD;</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The bid is to be submitted in the Russian or English language.</w:t>
            </w:r>
          </w:p>
          <w:p w:rsidR="006973C4" w:rsidRPr="000C17C5"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3.3. The Tender is held without opportunity for the Applicant’s alteration or withdrawal of the submitted bid. During Tender process the Tender Organizer is entitled to require from the Applicants the clarification of the terms of submitted tender bids.</w:t>
            </w:r>
          </w:p>
          <w:p w:rsidR="00484025" w:rsidRDefault="00484025"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6973C4" w:rsidRPr="000C17C5"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E7787D" w:rsidRPr="000C17C5" w:rsidRDefault="00E7787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highlight w:val="yellow"/>
                <w:lang w:val="en-US"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The documents are to</w:t>
            </w:r>
            <w:r w:rsidR="00D3017B" w:rsidRPr="000C17C5">
              <w:rPr>
                <w:rFonts w:ascii="Times New Roman" w:hAnsi="Times New Roman" w:cs="Times New Roman"/>
                <w:b/>
                <w:bCs/>
                <w:lang w:val="en-US" w:eastAsia="ru-RU"/>
              </w:rPr>
              <w:t xml:space="preserve"> be su</w:t>
            </w:r>
            <w:r w:rsidR="00255522">
              <w:rPr>
                <w:rFonts w:ascii="Times New Roman" w:hAnsi="Times New Roman" w:cs="Times New Roman"/>
                <w:b/>
                <w:bCs/>
                <w:lang w:val="en-US" w:eastAsia="ru-RU"/>
              </w:rPr>
              <w:t xml:space="preserve">bmitted not later than on </w:t>
            </w:r>
            <w:r w:rsidR="005C5930">
              <w:rPr>
                <w:rFonts w:ascii="Times New Roman" w:hAnsi="Times New Roman" w:cs="Times New Roman"/>
                <w:b/>
                <w:bCs/>
                <w:lang w:val="en-US" w:eastAsia="ru-RU"/>
              </w:rPr>
              <w:t xml:space="preserve">December </w:t>
            </w:r>
            <w:r w:rsidR="005C5930" w:rsidRPr="005C5930">
              <w:rPr>
                <w:rFonts w:ascii="Times New Roman" w:hAnsi="Times New Roman" w:cs="Times New Roman"/>
                <w:b/>
                <w:bCs/>
                <w:lang w:val="en-US" w:eastAsia="ru-RU"/>
              </w:rPr>
              <w:t>20</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Pr>
                <w:rFonts w:ascii="Times New Roman" w:hAnsi="Times New Roman" w:cs="Times New Roman"/>
                <w:lang w:val="en-US" w:eastAsia="ru-RU"/>
              </w:rPr>
              <w:t xml:space="preserve"> </w:t>
            </w:r>
            <w:r w:rsidR="005C5930">
              <w:rPr>
                <w:rFonts w:ascii="Times New Roman" w:hAnsi="Times New Roman" w:cs="Times New Roman"/>
                <w:b/>
                <w:bCs/>
                <w:lang w:val="en-US" w:eastAsia="ru-RU"/>
              </w:rPr>
              <w:t xml:space="preserve">December </w:t>
            </w:r>
            <w:r w:rsidR="005C5930" w:rsidRPr="005C5930">
              <w:rPr>
                <w:rFonts w:ascii="Times New Roman" w:hAnsi="Times New Roman" w:cs="Times New Roman"/>
                <w:b/>
                <w:bCs/>
                <w:lang w:val="en-US" w:eastAsia="ru-RU"/>
              </w:rPr>
              <w:t>21</w:t>
            </w:r>
            <w:r w:rsidRPr="000C17C5">
              <w:rPr>
                <w:rFonts w:ascii="Times New Roman" w:hAnsi="Times New Roman" w:cs="Times New Roman"/>
                <w:b/>
                <w:bCs/>
                <w:lang w:val="en-US" w:eastAsia="ru-RU"/>
              </w:rPr>
              <w:t>, 2017.</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6973C4" w:rsidRPr="000C17C5" w:rsidRDefault="006973C4"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255522">
              <w:rPr>
                <w:rFonts w:ascii="Times New Roman" w:hAnsi="Times New Roman" w:cs="Times New Roman"/>
                <w:b/>
                <w:lang w:val="en-US" w:eastAsia="ru-RU"/>
              </w:rPr>
              <w:t>____________</w:t>
            </w:r>
            <w:r w:rsidR="00E656B9" w:rsidRPr="00E656B9">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of invariability and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the Applicant alters the  bid within the period from the moment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132E4B" w:rsidRPr="000C17C5" w:rsidRDefault="00132E4B"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5"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6"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0C17C5"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D3017B" w:rsidRPr="00B53710"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E54AC6" w:rsidRDefault="00E54AC6" w:rsidP="00A400C0">
            <w:pPr>
              <w:widowControl w:val="0"/>
              <w:adjustRightInd w:val="0"/>
              <w:spacing w:after="0" w:line="240" w:lineRule="exact"/>
              <w:jc w:val="both"/>
              <w:textAlignment w:val="baseline"/>
              <w:rPr>
                <w:rFonts w:ascii="Times New Roman" w:hAnsi="Times New Roman" w:cs="Times New Roman"/>
                <w:lang w:eastAsia="ru-RU"/>
              </w:rPr>
            </w:pPr>
          </w:p>
          <w:p w:rsidR="005C5930" w:rsidRPr="005C5930" w:rsidRDefault="005C5930" w:rsidP="00A400C0">
            <w:pPr>
              <w:widowControl w:val="0"/>
              <w:adjustRightInd w:val="0"/>
              <w:spacing w:after="0" w:line="240" w:lineRule="exact"/>
              <w:jc w:val="both"/>
              <w:textAlignment w:val="baseline"/>
              <w:rPr>
                <w:rFonts w:ascii="Times New Roman" w:hAnsi="Times New Roman" w:cs="Times New Roman"/>
                <w:lang w:eastAsia="ru-RU"/>
              </w:rPr>
            </w:pPr>
          </w:p>
          <w:p w:rsidR="00E54AC6" w:rsidRPr="00B53710" w:rsidRDefault="00E54AC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A57B8D" w:rsidRPr="00B5371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1B77F7" w:rsidRPr="00B53710" w:rsidRDefault="001B77F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5C5930">
              <w:rPr>
                <w:rFonts w:ascii="Times New Roman" w:hAnsi="Times New Roman" w:cs="Times New Roman"/>
                <w:b/>
                <w:bCs/>
                <w:lang w:val="en-US" w:eastAsia="ru-RU"/>
              </w:rPr>
              <w:t xml:space="preserve">December </w:t>
            </w:r>
            <w:r w:rsidR="005C5930" w:rsidRPr="005C5930">
              <w:rPr>
                <w:rFonts w:ascii="Times New Roman" w:hAnsi="Times New Roman" w:cs="Times New Roman"/>
                <w:b/>
                <w:bCs/>
                <w:lang w:val="en-US" w:eastAsia="ru-RU"/>
              </w:rPr>
              <w:t>21</w:t>
            </w:r>
            <w:r w:rsidRPr="000C17C5">
              <w:rPr>
                <w:rFonts w:ascii="Times New Roman" w:hAnsi="Times New Roman" w:cs="Times New Roman"/>
                <w:b/>
                <w:bCs/>
                <w:lang w:val="en-US" w:eastAsia="ru-RU"/>
              </w:rPr>
              <w:t>, 2017</w:t>
            </w:r>
            <w:r w:rsidRPr="000C17C5">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Pr="000C17C5"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0C17C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B53710"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B77F7" w:rsidRPr="00B53710" w:rsidRDefault="001B77F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600910F2" wp14:editId="56DC043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519B2FFD" wp14:editId="498CCD9C">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252"/>
      </w:tblGrid>
      <w:tr w:rsidR="00132E4B" w:rsidRPr="009B55EE" w:rsidTr="002B0D5A">
        <w:trPr>
          <w:trHeight w:val="77"/>
        </w:trPr>
        <w:tc>
          <w:tcPr>
            <w:tcW w:w="4926" w:type="dxa"/>
          </w:tcPr>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8703D3">
              <w:rPr>
                <w:rFonts w:ascii="Times New Roman" w:eastAsia="Times New Roman" w:hAnsi="Times New Roman" w:cs="Times New Roman"/>
                <w:b/>
                <w:lang w:eastAsia="ru-RU"/>
              </w:rPr>
              <w:t>/</w:t>
            </w:r>
          </w:p>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8703D3">
              <w:rPr>
                <w:rFonts w:ascii="Times New Roman" w:eastAsia="Times New Roman" w:hAnsi="Times New Roman" w:cs="Times New Roman"/>
                <w:b/>
                <w:u w:val="single"/>
                <w:lang w:eastAsia="ru-RU"/>
              </w:rPr>
              <w:t>:</w:t>
            </w:r>
          </w:p>
          <w:p w:rsidR="00CB5D12" w:rsidRPr="008703D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703D3">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8703D3">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252"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6973C4">
      <w:headerReference w:type="default" r:id="rId18"/>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0A" w:rsidRDefault="004C320A" w:rsidP="00730964">
      <w:pPr>
        <w:spacing w:after="0" w:line="240" w:lineRule="auto"/>
      </w:pPr>
      <w:r>
        <w:separator/>
      </w:r>
    </w:p>
  </w:endnote>
  <w:endnote w:type="continuationSeparator" w:id="0">
    <w:p w:rsidR="004C320A" w:rsidRDefault="004C320A"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0A" w:rsidRDefault="004C320A" w:rsidP="00730964">
      <w:pPr>
        <w:spacing w:after="0" w:line="240" w:lineRule="auto"/>
      </w:pPr>
      <w:r>
        <w:separator/>
      </w:r>
    </w:p>
  </w:footnote>
  <w:footnote w:type="continuationSeparator" w:id="0">
    <w:p w:rsidR="004C320A" w:rsidRDefault="004C320A"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5C593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14D4E"/>
    <w:rsid w:val="00017CBB"/>
    <w:rsid w:val="000265A2"/>
    <w:rsid w:val="0003600B"/>
    <w:rsid w:val="00046A22"/>
    <w:rsid w:val="00046E5E"/>
    <w:rsid w:val="00047C09"/>
    <w:rsid w:val="0006000C"/>
    <w:rsid w:val="000621AC"/>
    <w:rsid w:val="00065BF6"/>
    <w:rsid w:val="00071B60"/>
    <w:rsid w:val="00085092"/>
    <w:rsid w:val="00091444"/>
    <w:rsid w:val="00097E1F"/>
    <w:rsid w:val="000A24E1"/>
    <w:rsid w:val="000A335B"/>
    <w:rsid w:val="000A346F"/>
    <w:rsid w:val="000A793E"/>
    <w:rsid w:val="000B0DED"/>
    <w:rsid w:val="000B3D19"/>
    <w:rsid w:val="000B5AD3"/>
    <w:rsid w:val="000B6EB4"/>
    <w:rsid w:val="000C17C5"/>
    <w:rsid w:val="000C5A63"/>
    <w:rsid w:val="000E60EA"/>
    <w:rsid w:val="00107000"/>
    <w:rsid w:val="0011224C"/>
    <w:rsid w:val="00112987"/>
    <w:rsid w:val="0012390D"/>
    <w:rsid w:val="001319AF"/>
    <w:rsid w:val="00132E4B"/>
    <w:rsid w:val="00141AFB"/>
    <w:rsid w:val="00143905"/>
    <w:rsid w:val="00144F42"/>
    <w:rsid w:val="00161739"/>
    <w:rsid w:val="00164E52"/>
    <w:rsid w:val="0016667B"/>
    <w:rsid w:val="00175642"/>
    <w:rsid w:val="00185681"/>
    <w:rsid w:val="001A4E6F"/>
    <w:rsid w:val="001B3A40"/>
    <w:rsid w:val="001B77F7"/>
    <w:rsid w:val="001D6551"/>
    <w:rsid w:val="001D7340"/>
    <w:rsid w:val="001E2E03"/>
    <w:rsid w:val="001E6436"/>
    <w:rsid w:val="001E7306"/>
    <w:rsid w:val="001F0E41"/>
    <w:rsid w:val="001F102E"/>
    <w:rsid w:val="001F3FB8"/>
    <w:rsid w:val="00202ED1"/>
    <w:rsid w:val="00205E8F"/>
    <w:rsid w:val="0021061C"/>
    <w:rsid w:val="002110FC"/>
    <w:rsid w:val="00213DC8"/>
    <w:rsid w:val="00215002"/>
    <w:rsid w:val="00217D2C"/>
    <w:rsid w:val="002272DD"/>
    <w:rsid w:val="002341B4"/>
    <w:rsid w:val="00236C95"/>
    <w:rsid w:val="00245263"/>
    <w:rsid w:val="0025016F"/>
    <w:rsid w:val="00251D8F"/>
    <w:rsid w:val="00253338"/>
    <w:rsid w:val="00255522"/>
    <w:rsid w:val="00255D84"/>
    <w:rsid w:val="00262983"/>
    <w:rsid w:val="00263560"/>
    <w:rsid w:val="00272CD7"/>
    <w:rsid w:val="0028045C"/>
    <w:rsid w:val="00296897"/>
    <w:rsid w:val="002A3451"/>
    <w:rsid w:val="002A7861"/>
    <w:rsid w:val="002B0A83"/>
    <w:rsid w:val="002B0D5A"/>
    <w:rsid w:val="002B567E"/>
    <w:rsid w:val="002B5D21"/>
    <w:rsid w:val="002C0FCD"/>
    <w:rsid w:val="002C42DC"/>
    <w:rsid w:val="002C5ABB"/>
    <w:rsid w:val="002D7BB9"/>
    <w:rsid w:val="002E61A4"/>
    <w:rsid w:val="002E692D"/>
    <w:rsid w:val="002F3501"/>
    <w:rsid w:val="002F5770"/>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069C"/>
    <w:rsid w:val="00375F74"/>
    <w:rsid w:val="0037695D"/>
    <w:rsid w:val="00383067"/>
    <w:rsid w:val="00383BB0"/>
    <w:rsid w:val="00385AE8"/>
    <w:rsid w:val="00386B06"/>
    <w:rsid w:val="00390A4A"/>
    <w:rsid w:val="00393666"/>
    <w:rsid w:val="003A6D75"/>
    <w:rsid w:val="003A75A4"/>
    <w:rsid w:val="003B070F"/>
    <w:rsid w:val="003B0803"/>
    <w:rsid w:val="003B6F00"/>
    <w:rsid w:val="003C352A"/>
    <w:rsid w:val="003C42DC"/>
    <w:rsid w:val="003D0E98"/>
    <w:rsid w:val="003E1BB2"/>
    <w:rsid w:val="003E4D65"/>
    <w:rsid w:val="003F6F60"/>
    <w:rsid w:val="00411CA6"/>
    <w:rsid w:val="00413468"/>
    <w:rsid w:val="0041468A"/>
    <w:rsid w:val="004148C8"/>
    <w:rsid w:val="00417444"/>
    <w:rsid w:val="00432B98"/>
    <w:rsid w:val="0043303B"/>
    <w:rsid w:val="004330C0"/>
    <w:rsid w:val="00435D4F"/>
    <w:rsid w:val="00447D14"/>
    <w:rsid w:val="00450218"/>
    <w:rsid w:val="00450790"/>
    <w:rsid w:val="00453B1A"/>
    <w:rsid w:val="00465123"/>
    <w:rsid w:val="00465E46"/>
    <w:rsid w:val="00466402"/>
    <w:rsid w:val="004728A5"/>
    <w:rsid w:val="00473DF4"/>
    <w:rsid w:val="004765B8"/>
    <w:rsid w:val="004834E0"/>
    <w:rsid w:val="00484025"/>
    <w:rsid w:val="00484770"/>
    <w:rsid w:val="00492AAE"/>
    <w:rsid w:val="00493907"/>
    <w:rsid w:val="004964D9"/>
    <w:rsid w:val="004A4E1E"/>
    <w:rsid w:val="004B28E9"/>
    <w:rsid w:val="004C2B7D"/>
    <w:rsid w:val="004C320A"/>
    <w:rsid w:val="004C3EA9"/>
    <w:rsid w:val="004C553B"/>
    <w:rsid w:val="004D1039"/>
    <w:rsid w:val="004D5299"/>
    <w:rsid w:val="004D6459"/>
    <w:rsid w:val="004E0959"/>
    <w:rsid w:val="004E0C02"/>
    <w:rsid w:val="004E2256"/>
    <w:rsid w:val="004E3A10"/>
    <w:rsid w:val="004F2C54"/>
    <w:rsid w:val="004F2D4A"/>
    <w:rsid w:val="004F5863"/>
    <w:rsid w:val="00502F26"/>
    <w:rsid w:val="00503EDE"/>
    <w:rsid w:val="00510776"/>
    <w:rsid w:val="00514CB7"/>
    <w:rsid w:val="00522ABF"/>
    <w:rsid w:val="005357B9"/>
    <w:rsid w:val="00535EE2"/>
    <w:rsid w:val="00564255"/>
    <w:rsid w:val="0056430D"/>
    <w:rsid w:val="00571CAB"/>
    <w:rsid w:val="00583FE6"/>
    <w:rsid w:val="00591EAC"/>
    <w:rsid w:val="00593DB2"/>
    <w:rsid w:val="00597BBE"/>
    <w:rsid w:val="005A5C45"/>
    <w:rsid w:val="005A6C42"/>
    <w:rsid w:val="005A720B"/>
    <w:rsid w:val="005B12FE"/>
    <w:rsid w:val="005C2833"/>
    <w:rsid w:val="005C49F7"/>
    <w:rsid w:val="005C5930"/>
    <w:rsid w:val="005C5D55"/>
    <w:rsid w:val="005C5EDA"/>
    <w:rsid w:val="005C79C9"/>
    <w:rsid w:val="005D3219"/>
    <w:rsid w:val="00612E97"/>
    <w:rsid w:val="0062360F"/>
    <w:rsid w:val="00625486"/>
    <w:rsid w:val="00636337"/>
    <w:rsid w:val="00637C87"/>
    <w:rsid w:val="00641D1A"/>
    <w:rsid w:val="00646DED"/>
    <w:rsid w:val="00651522"/>
    <w:rsid w:val="006519E5"/>
    <w:rsid w:val="00657BC1"/>
    <w:rsid w:val="006633EC"/>
    <w:rsid w:val="00664332"/>
    <w:rsid w:val="006661E9"/>
    <w:rsid w:val="00677E9E"/>
    <w:rsid w:val="00681248"/>
    <w:rsid w:val="00682E65"/>
    <w:rsid w:val="006973C4"/>
    <w:rsid w:val="006A3C24"/>
    <w:rsid w:val="006A5D44"/>
    <w:rsid w:val="006A6C1D"/>
    <w:rsid w:val="006B1855"/>
    <w:rsid w:val="006B2026"/>
    <w:rsid w:val="006B5C4D"/>
    <w:rsid w:val="006B7FE9"/>
    <w:rsid w:val="006C2D87"/>
    <w:rsid w:val="006C76B6"/>
    <w:rsid w:val="006D1D8A"/>
    <w:rsid w:val="006E561B"/>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E5E5C"/>
    <w:rsid w:val="007F0CE3"/>
    <w:rsid w:val="007F14EB"/>
    <w:rsid w:val="007F2ECD"/>
    <w:rsid w:val="008002D6"/>
    <w:rsid w:val="0080046E"/>
    <w:rsid w:val="0080264B"/>
    <w:rsid w:val="0080576D"/>
    <w:rsid w:val="00810852"/>
    <w:rsid w:val="00814DBF"/>
    <w:rsid w:val="00835DA8"/>
    <w:rsid w:val="0083637B"/>
    <w:rsid w:val="008436D0"/>
    <w:rsid w:val="008504C6"/>
    <w:rsid w:val="0085587A"/>
    <w:rsid w:val="00856439"/>
    <w:rsid w:val="0086631C"/>
    <w:rsid w:val="00867346"/>
    <w:rsid w:val="0087011A"/>
    <w:rsid w:val="008703D3"/>
    <w:rsid w:val="00877501"/>
    <w:rsid w:val="008818FF"/>
    <w:rsid w:val="00890014"/>
    <w:rsid w:val="008B27F5"/>
    <w:rsid w:val="008B4FE4"/>
    <w:rsid w:val="008C6193"/>
    <w:rsid w:val="008D24C0"/>
    <w:rsid w:val="008D3A8B"/>
    <w:rsid w:val="008D53FF"/>
    <w:rsid w:val="008D6CD7"/>
    <w:rsid w:val="008E0F85"/>
    <w:rsid w:val="008E2F57"/>
    <w:rsid w:val="008F3A6D"/>
    <w:rsid w:val="00900368"/>
    <w:rsid w:val="00901AE4"/>
    <w:rsid w:val="00902742"/>
    <w:rsid w:val="009029B9"/>
    <w:rsid w:val="00914C9C"/>
    <w:rsid w:val="00917307"/>
    <w:rsid w:val="00926A57"/>
    <w:rsid w:val="00926AE6"/>
    <w:rsid w:val="009400A9"/>
    <w:rsid w:val="009415EA"/>
    <w:rsid w:val="009519BF"/>
    <w:rsid w:val="00962688"/>
    <w:rsid w:val="0096327E"/>
    <w:rsid w:val="00964BB7"/>
    <w:rsid w:val="009804DC"/>
    <w:rsid w:val="0098396E"/>
    <w:rsid w:val="009903E3"/>
    <w:rsid w:val="00994C3A"/>
    <w:rsid w:val="009A0B00"/>
    <w:rsid w:val="009A179F"/>
    <w:rsid w:val="009A353A"/>
    <w:rsid w:val="009B0F57"/>
    <w:rsid w:val="009B55EE"/>
    <w:rsid w:val="009B6465"/>
    <w:rsid w:val="009C27CC"/>
    <w:rsid w:val="009C71A5"/>
    <w:rsid w:val="009D10DF"/>
    <w:rsid w:val="009D1C3B"/>
    <w:rsid w:val="009E3416"/>
    <w:rsid w:val="009E3B8C"/>
    <w:rsid w:val="009E45D3"/>
    <w:rsid w:val="009E4622"/>
    <w:rsid w:val="009F03E5"/>
    <w:rsid w:val="009F2CFC"/>
    <w:rsid w:val="009F7C2F"/>
    <w:rsid w:val="00A00381"/>
    <w:rsid w:val="00A00CBF"/>
    <w:rsid w:val="00A01086"/>
    <w:rsid w:val="00A0163A"/>
    <w:rsid w:val="00A11FD6"/>
    <w:rsid w:val="00A32B0E"/>
    <w:rsid w:val="00A36618"/>
    <w:rsid w:val="00A400C0"/>
    <w:rsid w:val="00A410D3"/>
    <w:rsid w:val="00A4217C"/>
    <w:rsid w:val="00A44890"/>
    <w:rsid w:val="00A45FBE"/>
    <w:rsid w:val="00A511CE"/>
    <w:rsid w:val="00A57B8D"/>
    <w:rsid w:val="00A624AE"/>
    <w:rsid w:val="00A64696"/>
    <w:rsid w:val="00A67DC1"/>
    <w:rsid w:val="00A77686"/>
    <w:rsid w:val="00A81017"/>
    <w:rsid w:val="00A82F90"/>
    <w:rsid w:val="00A838FE"/>
    <w:rsid w:val="00A876AE"/>
    <w:rsid w:val="00A87A19"/>
    <w:rsid w:val="00AA2B6B"/>
    <w:rsid w:val="00AA2C4F"/>
    <w:rsid w:val="00AA5A1D"/>
    <w:rsid w:val="00AB1FAD"/>
    <w:rsid w:val="00AB776C"/>
    <w:rsid w:val="00AC0379"/>
    <w:rsid w:val="00AC1350"/>
    <w:rsid w:val="00AC3CBD"/>
    <w:rsid w:val="00AC6BD8"/>
    <w:rsid w:val="00AC709B"/>
    <w:rsid w:val="00AD4AC4"/>
    <w:rsid w:val="00AE208D"/>
    <w:rsid w:val="00AE289B"/>
    <w:rsid w:val="00AE4149"/>
    <w:rsid w:val="00AE5ED5"/>
    <w:rsid w:val="00AF5193"/>
    <w:rsid w:val="00B20578"/>
    <w:rsid w:val="00B24DF6"/>
    <w:rsid w:val="00B3027D"/>
    <w:rsid w:val="00B33705"/>
    <w:rsid w:val="00B37201"/>
    <w:rsid w:val="00B379E4"/>
    <w:rsid w:val="00B44426"/>
    <w:rsid w:val="00B4720F"/>
    <w:rsid w:val="00B517CA"/>
    <w:rsid w:val="00B53710"/>
    <w:rsid w:val="00B5396E"/>
    <w:rsid w:val="00B61D8F"/>
    <w:rsid w:val="00B644F4"/>
    <w:rsid w:val="00B64A4A"/>
    <w:rsid w:val="00B6694D"/>
    <w:rsid w:val="00B743F0"/>
    <w:rsid w:val="00B74968"/>
    <w:rsid w:val="00B8594A"/>
    <w:rsid w:val="00B8724A"/>
    <w:rsid w:val="00B87390"/>
    <w:rsid w:val="00B94996"/>
    <w:rsid w:val="00B9565F"/>
    <w:rsid w:val="00BA470F"/>
    <w:rsid w:val="00BB37A6"/>
    <w:rsid w:val="00BB5141"/>
    <w:rsid w:val="00BC4615"/>
    <w:rsid w:val="00BD13AE"/>
    <w:rsid w:val="00BE47D5"/>
    <w:rsid w:val="00BE681D"/>
    <w:rsid w:val="00BF1EA4"/>
    <w:rsid w:val="00BF5F10"/>
    <w:rsid w:val="00C01B8F"/>
    <w:rsid w:val="00C07348"/>
    <w:rsid w:val="00C1444E"/>
    <w:rsid w:val="00C23497"/>
    <w:rsid w:val="00C27BA8"/>
    <w:rsid w:val="00C32B2F"/>
    <w:rsid w:val="00C333E2"/>
    <w:rsid w:val="00C407A0"/>
    <w:rsid w:val="00C41F0B"/>
    <w:rsid w:val="00C43151"/>
    <w:rsid w:val="00C46A67"/>
    <w:rsid w:val="00C53E9F"/>
    <w:rsid w:val="00C5474E"/>
    <w:rsid w:val="00C613A8"/>
    <w:rsid w:val="00C61DDF"/>
    <w:rsid w:val="00C63B54"/>
    <w:rsid w:val="00C7190B"/>
    <w:rsid w:val="00C737FB"/>
    <w:rsid w:val="00C8227A"/>
    <w:rsid w:val="00C82391"/>
    <w:rsid w:val="00C96907"/>
    <w:rsid w:val="00CB0987"/>
    <w:rsid w:val="00CB1EC5"/>
    <w:rsid w:val="00CB3A89"/>
    <w:rsid w:val="00CB5D12"/>
    <w:rsid w:val="00CB61D4"/>
    <w:rsid w:val="00CC1F02"/>
    <w:rsid w:val="00CD41FD"/>
    <w:rsid w:val="00CD690E"/>
    <w:rsid w:val="00CD76DE"/>
    <w:rsid w:val="00CD7E7E"/>
    <w:rsid w:val="00CE2249"/>
    <w:rsid w:val="00CE25DC"/>
    <w:rsid w:val="00D07188"/>
    <w:rsid w:val="00D20FE7"/>
    <w:rsid w:val="00D2368B"/>
    <w:rsid w:val="00D270C7"/>
    <w:rsid w:val="00D3017B"/>
    <w:rsid w:val="00D307DD"/>
    <w:rsid w:val="00D3519B"/>
    <w:rsid w:val="00D40F2A"/>
    <w:rsid w:val="00D43731"/>
    <w:rsid w:val="00D43AFF"/>
    <w:rsid w:val="00D43E32"/>
    <w:rsid w:val="00D45EF9"/>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2AF2"/>
    <w:rsid w:val="00DC3374"/>
    <w:rsid w:val="00DC5055"/>
    <w:rsid w:val="00DC5599"/>
    <w:rsid w:val="00DC5B04"/>
    <w:rsid w:val="00DC7ECD"/>
    <w:rsid w:val="00DD660C"/>
    <w:rsid w:val="00DE1B6D"/>
    <w:rsid w:val="00DF040D"/>
    <w:rsid w:val="00DF057F"/>
    <w:rsid w:val="00DF5CEC"/>
    <w:rsid w:val="00DF6A07"/>
    <w:rsid w:val="00DF6E4C"/>
    <w:rsid w:val="00DF7E4F"/>
    <w:rsid w:val="00E04AF4"/>
    <w:rsid w:val="00E05A1A"/>
    <w:rsid w:val="00E11D40"/>
    <w:rsid w:val="00E136F0"/>
    <w:rsid w:val="00E278C9"/>
    <w:rsid w:val="00E3119B"/>
    <w:rsid w:val="00E36257"/>
    <w:rsid w:val="00E363C4"/>
    <w:rsid w:val="00E36D33"/>
    <w:rsid w:val="00E402BE"/>
    <w:rsid w:val="00E4087C"/>
    <w:rsid w:val="00E45056"/>
    <w:rsid w:val="00E450F9"/>
    <w:rsid w:val="00E45865"/>
    <w:rsid w:val="00E45E56"/>
    <w:rsid w:val="00E50F93"/>
    <w:rsid w:val="00E54AC6"/>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642D"/>
    <w:rsid w:val="00EA6589"/>
    <w:rsid w:val="00EA7D34"/>
    <w:rsid w:val="00EB172C"/>
    <w:rsid w:val="00EB39EF"/>
    <w:rsid w:val="00ED0811"/>
    <w:rsid w:val="00ED0ED7"/>
    <w:rsid w:val="00ED1530"/>
    <w:rsid w:val="00ED5B25"/>
    <w:rsid w:val="00ED7344"/>
    <w:rsid w:val="00EE533F"/>
    <w:rsid w:val="00EE6CC8"/>
    <w:rsid w:val="00EF1567"/>
    <w:rsid w:val="00F06126"/>
    <w:rsid w:val="00F07491"/>
    <w:rsid w:val="00F10899"/>
    <w:rsid w:val="00F10F60"/>
    <w:rsid w:val="00F12E19"/>
    <w:rsid w:val="00F20154"/>
    <w:rsid w:val="00F30242"/>
    <w:rsid w:val="00F33A33"/>
    <w:rsid w:val="00F36AC9"/>
    <w:rsid w:val="00F4092E"/>
    <w:rsid w:val="00F500E5"/>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8556-A02D-4CA6-B77F-A94EB53C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5810</Words>
  <Characters>33122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2017-12-13T11:41:00Z</dcterms:created>
  <dcterms:modified xsi:type="dcterms:W3CDTF">2017-12-13T11:44:00Z</dcterms:modified>
</cp:coreProperties>
</file>