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8B39D5" w:rsidTr="00E57B26">
        <w:trPr>
          <w:trHeight w:val="11915"/>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bookmarkStart w:id="0" w:name="_GoBack"/>
            <w:bookmarkEnd w:id="0"/>
            <w:permStart w:id="1884774315" w:edGrp="everyone"/>
            <w:permEnd w:id="1884774315"/>
            <w:r w:rsidRPr="00391CED">
              <w:rPr>
                <w:rFonts w:ascii="Times New Roman" w:hAnsi="Times New Roman" w:cs="Times New Roman"/>
                <w:b/>
                <w:bCs/>
                <w:lang w:eastAsia="ru-RU"/>
              </w:rPr>
              <w:t xml:space="preserve">СОГЛАШЕНИЕ №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B33FAD">
              <w:rPr>
                <w:rFonts w:ascii="Times New Roman" w:hAnsi="Times New Roman" w:cs="Times New Roman"/>
                <w:lang w:eastAsia="ru-RU"/>
              </w:rPr>
              <w:t>марта</w:t>
            </w:r>
            <w:r w:rsidR="00067187" w:rsidRPr="00391CED">
              <w:rPr>
                <w:rFonts w:ascii="Times New Roman" w:hAnsi="Times New Roman" w:cs="Times New Roman"/>
                <w:lang w:eastAsia="ru-RU"/>
              </w:rPr>
              <w:t xml:space="preserve">  201</w:t>
            </w:r>
            <w:r w:rsidR="00B33FAD">
              <w:rPr>
                <w:rFonts w:ascii="Times New Roman" w:hAnsi="Times New Roman" w:cs="Times New Roman"/>
                <w:lang w:eastAsia="ru-RU"/>
              </w:rPr>
              <w:t>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B33FAD" w:rsidRPr="00B317EC">
              <w:rPr>
                <w:rFonts w:ascii="Times New Roman" w:hAnsi="Times New Roman" w:cs="Times New Roman"/>
                <w:b/>
                <w:bCs/>
                <w:color w:val="000000" w:themeColor="text1"/>
                <w:lang w:eastAsia="ru-RU"/>
              </w:rPr>
              <w:t>28</w:t>
            </w:r>
            <w:r w:rsidRPr="00391CED">
              <w:rPr>
                <w:rFonts w:ascii="Times New Roman" w:hAnsi="Times New Roman" w:cs="Times New Roman"/>
                <w:b/>
                <w:bCs/>
                <w:color w:val="000000" w:themeColor="text1"/>
                <w:lang w:eastAsia="ru-RU"/>
              </w:rPr>
              <w:t xml:space="preserve"> </w:t>
            </w:r>
            <w:r w:rsidR="00B33FAD">
              <w:rPr>
                <w:rFonts w:ascii="Times New Roman" w:hAnsi="Times New Roman" w:cs="Times New Roman"/>
                <w:b/>
                <w:bCs/>
                <w:color w:val="000000" w:themeColor="text1"/>
                <w:lang w:eastAsia="ru-RU"/>
              </w:rPr>
              <w:t>марта</w:t>
            </w:r>
            <w:r w:rsidRPr="00391CED">
              <w:rPr>
                <w:rFonts w:ascii="Times New Roman" w:hAnsi="Times New Roman" w:cs="Times New Roman"/>
                <w:b/>
                <w:bCs/>
                <w:color w:val="000000" w:themeColor="text1"/>
                <w:lang w:eastAsia="ru-RU"/>
              </w:rPr>
              <w:t xml:space="preserve"> 201</w:t>
            </w:r>
            <w:r w:rsidR="00B33FAD">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«Товар» – предлагаемый Участникам для </w:t>
            </w:r>
            <w:r w:rsidRPr="00391CED">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7E56C1">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7859AC">
              <w:rPr>
                <w:rFonts w:ascii="Times New Roman" w:hAnsi="Times New Roman" w:cs="Times New Roman"/>
                <w:color w:val="000000" w:themeColor="text1"/>
                <w:spacing w:val="-2"/>
                <w:lang w:eastAsia="ru-RU"/>
              </w:rPr>
              <w:t>ОАО «</w:t>
            </w:r>
            <w:proofErr w:type="spellStart"/>
            <w:r w:rsidR="000B3AB3">
              <w:rPr>
                <w:rFonts w:ascii="Times New Roman" w:hAnsi="Times New Roman" w:cs="Times New Roman"/>
                <w:color w:val="000000" w:themeColor="text1"/>
                <w:spacing w:val="-2"/>
                <w:lang w:eastAsia="ru-RU"/>
              </w:rPr>
              <w:t>Нафтан</w:t>
            </w:r>
            <w:proofErr w:type="spellEnd"/>
            <w:r w:rsidR="00D63624" w:rsidRPr="007859AC">
              <w:rPr>
                <w:rFonts w:ascii="Times New Roman" w:hAnsi="Times New Roman" w:cs="Times New Roman"/>
                <w:color w:val="000000" w:themeColor="text1"/>
                <w:spacing w:val="-2"/>
                <w:lang w:eastAsia="ru-RU"/>
              </w:rPr>
              <w:t>»</w:t>
            </w:r>
            <w:r w:rsidR="007E56C1" w:rsidRPr="007859AC">
              <w:rPr>
                <w:rFonts w:ascii="Times New Roman" w:hAnsi="Times New Roman" w:cs="Times New Roman"/>
                <w:color w:val="000000" w:themeColor="text1"/>
                <w:spacing w:val="-2"/>
                <w:lang w:eastAsia="ru-RU"/>
              </w:rPr>
              <w:t>:</w:t>
            </w:r>
          </w:p>
          <w:p w:rsidR="000B3AB3" w:rsidRPr="000B3AB3" w:rsidRDefault="000B3AB3" w:rsidP="007E56C1">
            <w:pPr>
              <w:spacing w:after="0" w:line="240" w:lineRule="exact"/>
              <w:ind w:right="45"/>
              <w:jc w:val="both"/>
              <w:rPr>
                <w:rFonts w:ascii="Times New Roman" w:hAnsi="Times New Roman" w:cs="Times New Roman"/>
                <w:b/>
                <w:color w:val="000000" w:themeColor="text1"/>
                <w:spacing w:val="-2"/>
                <w:u w:val="single"/>
                <w:lang w:eastAsia="ru-RU"/>
              </w:rPr>
            </w:pPr>
            <w:r w:rsidRPr="000B3AB3">
              <w:rPr>
                <w:rFonts w:ascii="Times New Roman" w:hAnsi="Times New Roman" w:cs="Times New Roman"/>
                <w:b/>
                <w:color w:val="000000" w:themeColor="text1"/>
                <w:spacing w:val="-2"/>
                <w:u w:val="single"/>
                <w:lang w:eastAsia="ru-RU"/>
              </w:rPr>
              <w:t>Масло смесевое остаточное</w:t>
            </w:r>
            <w:r w:rsidR="00B33FAD" w:rsidRPr="00B317EC">
              <w:rPr>
                <w:rFonts w:ascii="Times New Roman" w:hAnsi="Times New Roman" w:cs="Times New Roman"/>
                <w:b/>
                <w:color w:val="000000" w:themeColor="text1"/>
                <w:spacing w:val="-2"/>
                <w:u w:val="single"/>
                <w:lang w:eastAsia="ru-RU"/>
              </w:rPr>
              <w:t xml:space="preserve"> </w:t>
            </w:r>
            <w:proofErr w:type="gramStart"/>
            <w:r w:rsidR="00B33FAD" w:rsidRPr="0093031A">
              <w:rPr>
                <w:rFonts w:ascii="Times New Roman" w:hAnsi="Times New Roman" w:cs="Times New Roman"/>
                <w:b/>
                <w:color w:val="000000" w:themeColor="text1"/>
                <w:spacing w:val="-2"/>
                <w:u w:val="single"/>
                <w:lang w:eastAsia="ru-RU"/>
              </w:rPr>
              <w:t>с качеством</w:t>
            </w:r>
            <w:proofErr w:type="gramEnd"/>
            <w:r w:rsidR="00B33FAD" w:rsidRPr="00B317EC">
              <w:rPr>
                <w:rFonts w:ascii="Times New Roman" w:hAnsi="Times New Roman" w:cs="Times New Roman"/>
                <w:b/>
                <w:color w:val="000000" w:themeColor="text1"/>
                <w:spacing w:val="-2"/>
                <w:u w:val="single"/>
                <w:lang w:eastAsia="ru-RU"/>
              </w:rPr>
              <w:t xml:space="preserve"> соответствующим TУ BY 300042199.061-2017</w:t>
            </w:r>
          </w:p>
          <w:p w:rsidR="007E56C1" w:rsidRPr="007859AC" w:rsidRDefault="007859AC" w:rsidP="007859AC">
            <w:pPr>
              <w:spacing w:after="0" w:line="240" w:lineRule="auto"/>
              <w:ind w:right="34"/>
              <w:jc w:val="both"/>
              <w:rPr>
                <w:rFonts w:ascii="Times New Roman" w:eastAsia="Times New Roman" w:hAnsi="Times New Roman" w:cs="Times New Roman"/>
                <w:lang w:eastAsia="ru-RU"/>
              </w:rPr>
            </w:pPr>
            <w:r w:rsidRPr="007859AC">
              <w:rPr>
                <w:rFonts w:ascii="Times New Roman" w:eastAsia="Times New Roman" w:hAnsi="Times New Roman" w:cs="Times New Roman"/>
                <w:lang w:eastAsia="ru-RU"/>
              </w:rPr>
              <w:t xml:space="preserve">всего </w:t>
            </w:r>
            <w:r w:rsidR="00B33FAD">
              <w:rPr>
                <w:rFonts w:ascii="Times New Roman" w:eastAsia="Times New Roman" w:hAnsi="Times New Roman" w:cs="Times New Roman"/>
                <w:lang w:eastAsia="ru-RU"/>
              </w:rPr>
              <w:t>115</w:t>
            </w:r>
            <w:r w:rsidR="000B3AB3">
              <w:rPr>
                <w:rFonts w:ascii="Times New Roman" w:eastAsia="Times New Roman" w:hAnsi="Times New Roman" w:cs="Times New Roman"/>
                <w:lang w:eastAsia="ru-RU"/>
              </w:rPr>
              <w:t xml:space="preserve"> </w:t>
            </w:r>
            <w:r w:rsidR="007E56C1" w:rsidRPr="007859AC">
              <w:rPr>
                <w:rFonts w:ascii="Times New Roman" w:eastAsia="Times New Roman" w:hAnsi="Times New Roman" w:cs="Times New Roman"/>
                <w:lang w:eastAsia="ru-RU"/>
              </w:rPr>
              <w:t xml:space="preserve">000 т </w:t>
            </w:r>
            <w:r w:rsidRPr="007859AC">
              <w:rPr>
                <w:rFonts w:ascii="Times New Roman" w:eastAsia="Times New Roman" w:hAnsi="Times New Roman" w:cs="Times New Roman"/>
                <w:lang w:eastAsia="ru-RU"/>
              </w:rPr>
              <w:t>(+1</w:t>
            </w:r>
            <w:r w:rsidR="007E56C1" w:rsidRPr="007859AC">
              <w:rPr>
                <w:rFonts w:ascii="Times New Roman" w:eastAsia="Times New Roman" w:hAnsi="Times New Roman" w:cs="Times New Roman"/>
                <w:lang w:eastAsia="ru-RU"/>
              </w:rPr>
              <w:t>0% опцион Продавца):</w:t>
            </w:r>
          </w:p>
          <w:p w:rsidR="00B33FAD" w:rsidRDefault="00B33FAD" w:rsidP="007859AC">
            <w:pPr>
              <w:spacing w:after="0" w:line="240" w:lineRule="auto"/>
              <w:ind w:right="34"/>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B3AB3">
              <w:rPr>
                <w:rFonts w:ascii="Times New Roman" w:eastAsia="Times New Roman" w:hAnsi="Times New Roman" w:cs="Times New Roman"/>
                <w:lang w:eastAsia="ru-RU"/>
              </w:rPr>
              <w:t>5</w:t>
            </w:r>
            <w:r w:rsidR="007859AC" w:rsidRPr="007859AC">
              <w:rPr>
                <w:rFonts w:ascii="Times New Roman" w:eastAsia="Times New Roman" w:hAnsi="Times New Roman" w:cs="Times New Roman"/>
                <w:lang w:eastAsia="ru-RU"/>
              </w:rPr>
              <w:t xml:space="preserve"> 000 т ежемесячно </w:t>
            </w:r>
            <w:r>
              <w:rPr>
                <w:rFonts w:ascii="Times New Roman" w:eastAsia="Times New Roman" w:hAnsi="Times New Roman" w:cs="Times New Roman"/>
                <w:lang w:eastAsia="ru-RU"/>
              </w:rPr>
              <w:t>(апрель-май 2019 г.)</w:t>
            </w:r>
            <w:r w:rsidR="00390488">
              <w:rPr>
                <w:rFonts w:ascii="Times New Roman" w:eastAsia="Times New Roman" w:hAnsi="Times New Roman" w:cs="Times New Roman"/>
                <w:lang w:eastAsia="ru-RU"/>
              </w:rPr>
              <w:t xml:space="preserve"> </w:t>
            </w:r>
            <w:r w:rsidR="007859AC" w:rsidRPr="007859AC">
              <w:rPr>
                <w:rFonts w:ascii="Times New Roman" w:eastAsia="Times New Roman" w:hAnsi="Times New Roman" w:cs="Times New Roman"/>
                <w:lang w:eastAsia="ru-RU"/>
              </w:rPr>
              <w:t>(+/-1</w:t>
            </w:r>
            <w:r w:rsidR="007E56C1" w:rsidRPr="007859AC">
              <w:rPr>
                <w:rFonts w:ascii="Times New Roman" w:eastAsia="Times New Roman" w:hAnsi="Times New Roman" w:cs="Times New Roman"/>
                <w:lang w:eastAsia="ru-RU"/>
              </w:rPr>
              <w:t>0% опцион Продавца)</w:t>
            </w:r>
            <w:r>
              <w:rPr>
                <w:rFonts w:ascii="Times New Roman" w:eastAsia="Times New Roman" w:hAnsi="Times New Roman" w:cs="Times New Roman"/>
                <w:lang w:eastAsia="ru-RU"/>
              </w:rPr>
              <w:t>;</w:t>
            </w:r>
          </w:p>
          <w:p w:rsidR="00B33FAD" w:rsidRPr="00C932C3" w:rsidRDefault="00B33FAD" w:rsidP="007859AC">
            <w:pPr>
              <w:spacing w:after="0" w:line="240" w:lineRule="auto"/>
              <w:ind w:right="34"/>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 т (июнь 2019 г.)</w:t>
            </w:r>
            <w:r w:rsidR="0039048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7859AC">
              <w:rPr>
                <w:rFonts w:ascii="Times New Roman" w:eastAsia="Times New Roman" w:hAnsi="Times New Roman" w:cs="Times New Roman"/>
                <w:lang w:eastAsia="ru-RU"/>
              </w:rPr>
              <w:t>10%</w:t>
            </w:r>
            <w:r>
              <w:rPr>
                <w:rFonts w:ascii="Times New Roman" w:eastAsia="Times New Roman" w:hAnsi="Times New Roman" w:cs="Times New Roman"/>
                <w:lang w:eastAsia="ru-RU"/>
              </w:rPr>
              <w:t>/-100%</w:t>
            </w:r>
            <w:r w:rsidRPr="007859AC">
              <w:rPr>
                <w:rFonts w:ascii="Times New Roman" w:eastAsia="Times New Roman" w:hAnsi="Times New Roman" w:cs="Times New Roman"/>
                <w:lang w:eastAsia="ru-RU"/>
              </w:rPr>
              <w:t xml:space="preserve"> опцион </w:t>
            </w:r>
            <w:r w:rsidRPr="00C932C3">
              <w:rPr>
                <w:rFonts w:ascii="Times New Roman" w:eastAsia="Times New Roman" w:hAnsi="Times New Roman" w:cs="Times New Roman"/>
                <w:lang w:eastAsia="ru-RU"/>
              </w:rPr>
              <w:t>Продавца);</w:t>
            </w:r>
          </w:p>
          <w:p w:rsidR="00B33FAD" w:rsidRPr="00C932C3" w:rsidRDefault="00B33FAD" w:rsidP="007859AC">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10 000 т ежемесячно (июль-август 2019 г.)</w:t>
            </w:r>
            <w:r w:rsidR="00390488" w:rsidRPr="00C932C3">
              <w:rPr>
                <w:rFonts w:ascii="Times New Roman" w:eastAsia="Times New Roman" w:hAnsi="Times New Roman" w:cs="Times New Roman"/>
                <w:lang w:eastAsia="ru-RU"/>
              </w:rPr>
              <w:t xml:space="preserve"> </w:t>
            </w:r>
            <w:r w:rsidRPr="00C932C3">
              <w:rPr>
                <w:rFonts w:ascii="Times New Roman" w:eastAsia="Times New Roman" w:hAnsi="Times New Roman" w:cs="Times New Roman"/>
                <w:lang w:eastAsia="ru-RU"/>
              </w:rPr>
              <w:t>(+/-10% опцион Продавца);</w:t>
            </w:r>
          </w:p>
          <w:p w:rsidR="00B33FAD" w:rsidRPr="00C932C3" w:rsidRDefault="00B33FAD"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 xml:space="preserve">15 000 т ежемесячно (сентябрь-декабрь 2019 </w:t>
            </w:r>
            <w:proofErr w:type="gramStart"/>
            <w:r w:rsidRPr="00C932C3">
              <w:rPr>
                <w:rFonts w:ascii="Times New Roman" w:eastAsia="Times New Roman" w:hAnsi="Times New Roman" w:cs="Times New Roman"/>
                <w:lang w:eastAsia="ru-RU"/>
              </w:rPr>
              <w:t>г.)(</w:t>
            </w:r>
            <w:proofErr w:type="gramEnd"/>
            <w:r w:rsidRPr="00C932C3">
              <w:rPr>
                <w:rFonts w:ascii="Times New Roman" w:eastAsia="Times New Roman" w:hAnsi="Times New Roman" w:cs="Times New Roman"/>
                <w:lang w:eastAsia="ru-RU"/>
              </w:rPr>
              <w:t>+/-10% опцион Продавца)</w:t>
            </w:r>
            <w:r w:rsidR="00390488" w:rsidRPr="00C932C3">
              <w:rPr>
                <w:rFonts w:ascii="Times New Roman" w:eastAsia="Times New Roman" w:hAnsi="Times New Roman" w:cs="Times New Roman"/>
                <w:lang w:eastAsia="ru-RU"/>
              </w:rPr>
              <w:t>.</w:t>
            </w:r>
          </w:p>
          <w:p w:rsidR="00067187" w:rsidRPr="00C932C3" w:rsidRDefault="00067187" w:rsidP="007859AC">
            <w:pPr>
              <w:spacing w:after="0" w:line="240" w:lineRule="auto"/>
              <w:ind w:right="34"/>
              <w:jc w:val="both"/>
              <w:rPr>
                <w:rFonts w:ascii="Times New Roman" w:eastAsia="Times New Roman" w:hAnsi="Times New Roman" w:cs="Times New Roman"/>
                <w:b/>
                <w:lang w:eastAsia="ru-RU"/>
              </w:rPr>
            </w:pPr>
            <w:r w:rsidRPr="00C932C3">
              <w:rPr>
                <w:rFonts w:ascii="Times New Roman" w:eastAsia="Times New Roman" w:hAnsi="Times New Roman" w:cs="Times New Roman"/>
                <w:b/>
                <w:lang w:eastAsia="ru-RU"/>
              </w:rPr>
              <w:t>Базисы поставки:</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FOB порт Рига, Латвия</w:t>
            </w:r>
            <w:r w:rsidRPr="00B317EC">
              <w:rPr>
                <w:rFonts w:ascii="Times New Roman" w:eastAsia="Times New Roman" w:hAnsi="Times New Roman" w:cs="Times New Roman"/>
                <w:lang w:eastAsia="ru-RU"/>
              </w:rPr>
              <w:t xml:space="preserve">, </w:t>
            </w:r>
            <w:r w:rsidRPr="00B317EC">
              <w:rPr>
                <w:rFonts w:ascii="Times New Roman" w:eastAsia="Times New Roman" w:hAnsi="Times New Roman" w:cs="Times New Roman"/>
                <w:b/>
                <w:lang w:eastAsia="ru-RU"/>
              </w:rPr>
              <w:t xml:space="preserve">терминал </w:t>
            </w:r>
            <w:r w:rsidRPr="00B317EC">
              <w:rPr>
                <w:rFonts w:ascii="Times New Roman" w:eastAsia="Times New Roman" w:hAnsi="Times New Roman" w:cs="Times New Roman"/>
                <w:b/>
                <w:lang w:val="en-US" w:eastAsia="ru-RU"/>
              </w:rPr>
              <w:t>AO</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B</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L</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B</w:t>
            </w:r>
            <w:r w:rsidRPr="00B317EC">
              <w:rPr>
                <w:rFonts w:ascii="Times New Roman" w:eastAsia="Times New Roman" w:hAnsi="Times New Roman" w:cs="Times New Roman"/>
                <w:b/>
                <w:lang w:eastAsia="ru-RU"/>
              </w:rPr>
              <w:t xml:space="preserve">. </w:t>
            </w:r>
            <w:proofErr w:type="spellStart"/>
            <w:r w:rsidRPr="00B317EC">
              <w:rPr>
                <w:rFonts w:ascii="Times New Roman" w:eastAsia="Times New Roman" w:hAnsi="Times New Roman" w:cs="Times New Roman"/>
                <w:b/>
                <w:lang w:val="en-US" w:eastAsia="ru-RU"/>
              </w:rPr>
              <w:t>Baltijas</w:t>
            </w:r>
            <w:proofErr w:type="spellEnd"/>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Terminals</w:t>
            </w:r>
            <w:r w:rsidRPr="00B317EC">
              <w:rPr>
                <w:rFonts w:ascii="Times New Roman" w:eastAsia="Times New Roman" w:hAnsi="Times New Roman" w:cs="Times New Roman"/>
                <w:lang w:eastAsia="ru-RU"/>
              </w:rPr>
              <w:t>, сегрегированное хранение</w:t>
            </w:r>
            <w:r w:rsidRPr="00B317EC">
              <w:rPr>
                <w:rFonts w:ascii="Times New Roman" w:eastAsia="Times New Roman" w:hAnsi="Times New Roman" w:cs="Times New Roman"/>
                <w:b/>
                <w:u w:val="single"/>
                <w:lang w:eastAsia="ru-RU"/>
              </w:rPr>
              <w:t xml:space="preserve"> без гарантии цветности:</w:t>
            </w:r>
            <w:r w:rsidRPr="00B317EC">
              <w:rPr>
                <w:rFonts w:ascii="Times New Roman" w:eastAsia="Times New Roman" w:hAnsi="Times New Roman" w:cs="Times New Roman"/>
                <w:lang w:eastAsia="ru-RU"/>
              </w:rPr>
              <w:t xml:space="preserve"> максимальная танкерная партия до 15 000 т (+/-10%), максимальная длина судна – 180 м, осадка – до 9 м;</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FOB порт Таллинн, Эстония</w:t>
            </w:r>
            <w:r w:rsidRPr="00B317EC">
              <w:rPr>
                <w:spacing w:val="-4"/>
              </w:rPr>
              <w:t xml:space="preserve">, </w:t>
            </w:r>
            <w:r w:rsidRPr="00B317EC">
              <w:rPr>
                <w:rFonts w:ascii="Times New Roman" w:eastAsia="Times New Roman" w:hAnsi="Times New Roman" w:cs="Times New Roman"/>
                <w:b/>
                <w:lang w:eastAsia="ru-RU"/>
              </w:rPr>
              <w:t xml:space="preserve">терминал </w:t>
            </w:r>
            <w:proofErr w:type="spellStart"/>
            <w:r w:rsidRPr="00B317EC">
              <w:rPr>
                <w:rFonts w:ascii="Times New Roman" w:eastAsia="Times New Roman" w:hAnsi="Times New Roman" w:cs="Times New Roman"/>
                <w:b/>
                <w:lang w:val="en-US" w:eastAsia="ru-RU"/>
              </w:rPr>
              <w:t>Dekoil</w:t>
            </w:r>
            <w:proofErr w:type="spellEnd"/>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OU</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без гарантии цветности:</w:t>
            </w:r>
            <w:r w:rsidRPr="00B317EC">
              <w:rPr>
                <w:b/>
                <w:spacing w:val="-4"/>
              </w:rPr>
              <w:t xml:space="preserve"> </w:t>
            </w:r>
            <w:r w:rsidRPr="00B317EC">
              <w:rPr>
                <w:rFonts w:ascii="Times New Roman" w:eastAsia="Times New Roman" w:hAnsi="Times New Roman" w:cs="Times New Roman"/>
                <w:lang w:eastAsia="ru-RU"/>
              </w:rPr>
              <w:t>максимальная танкерная партия 10 000 т (+/- 10 %), максимальная длина судна – 185 м, осадка – 11 м;</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 xml:space="preserve">FOB порт </w:t>
            </w:r>
            <w:proofErr w:type="spellStart"/>
            <w:r w:rsidRPr="00B317EC">
              <w:rPr>
                <w:rFonts w:ascii="Times New Roman" w:eastAsia="Times New Roman" w:hAnsi="Times New Roman" w:cs="Times New Roman"/>
                <w:b/>
                <w:color w:val="0000FF"/>
              </w:rPr>
              <w:t>Мууга</w:t>
            </w:r>
            <w:proofErr w:type="spellEnd"/>
            <w:r w:rsidRPr="00B317EC">
              <w:rPr>
                <w:rFonts w:ascii="Times New Roman" w:eastAsia="Times New Roman" w:hAnsi="Times New Roman" w:cs="Times New Roman"/>
                <w:b/>
                <w:color w:val="0000FF"/>
              </w:rPr>
              <w:t>, Эстония</w:t>
            </w:r>
            <w:r w:rsidRPr="00B317EC">
              <w:rPr>
                <w:spacing w:val="-4"/>
              </w:rPr>
              <w:t xml:space="preserve">, </w:t>
            </w:r>
            <w:r w:rsidRPr="00B317EC">
              <w:rPr>
                <w:rFonts w:ascii="Times New Roman" w:eastAsia="Times New Roman" w:hAnsi="Times New Roman" w:cs="Times New Roman"/>
                <w:b/>
                <w:lang w:eastAsia="ru-RU"/>
              </w:rPr>
              <w:t xml:space="preserve">терминал </w:t>
            </w:r>
            <w:r w:rsidRPr="00B317EC">
              <w:rPr>
                <w:rFonts w:ascii="Times New Roman" w:eastAsia="Times New Roman" w:hAnsi="Times New Roman" w:cs="Times New Roman"/>
                <w:b/>
                <w:lang w:val="en-US" w:eastAsia="ru-RU"/>
              </w:rPr>
              <w:t>VOPAK</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E</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O</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S</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без гарантии цветности:</w:t>
            </w:r>
            <w:r w:rsidRPr="00B317EC">
              <w:rPr>
                <w:b/>
                <w:spacing w:val="-4"/>
              </w:rPr>
              <w:t xml:space="preserve"> </w:t>
            </w:r>
            <w:r w:rsidRPr="00B317EC">
              <w:rPr>
                <w:rFonts w:ascii="Times New Roman" w:eastAsia="Times New Roman" w:hAnsi="Times New Roman" w:cs="Times New Roman"/>
                <w:lang w:eastAsia="ru-RU"/>
              </w:rPr>
              <w:t>максимальная танкерная партия 15 000 т (+/- 10 %), максимальная длина судна – 200 м, осадка – 12,3 ширина - 34 м;</w:t>
            </w:r>
          </w:p>
          <w:p w:rsidR="001B3C88" w:rsidRPr="00C932C3" w:rsidRDefault="001B3C88" w:rsidP="00B33FAD">
            <w:pPr>
              <w:spacing w:after="0" w:line="240" w:lineRule="exact"/>
              <w:ind w:right="45"/>
              <w:jc w:val="both"/>
              <w:rPr>
                <w:rFonts w:ascii="Times New Roman" w:hAnsi="Times New Roman" w:cs="Times New Roman"/>
                <w:b/>
                <w:color w:val="000000" w:themeColor="text1"/>
                <w:spacing w:val="-2"/>
                <w:u w:val="single"/>
                <w:lang w:eastAsia="ru-RU"/>
              </w:rPr>
            </w:pPr>
            <w:r w:rsidRPr="00B317EC">
              <w:rPr>
                <w:rFonts w:ascii="Times New Roman" w:eastAsia="Times New Roman" w:hAnsi="Times New Roman" w:cs="Times New Roman"/>
                <w:b/>
                <w:color w:val="0000FF"/>
              </w:rPr>
              <w:t>FOB порт Силламяэ, Эстония</w:t>
            </w:r>
            <w:r w:rsidRPr="00B317EC">
              <w:rPr>
                <w:spacing w:val="-4"/>
              </w:rPr>
              <w:t xml:space="preserve">, </w:t>
            </w:r>
            <w:r w:rsidRPr="00B317EC">
              <w:rPr>
                <w:rFonts w:ascii="Times New Roman" w:eastAsia="Times New Roman" w:hAnsi="Times New Roman" w:cs="Times New Roman"/>
                <w:b/>
                <w:lang w:eastAsia="ru-RU"/>
              </w:rPr>
              <w:t xml:space="preserve">терминал </w:t>
            </w:r>
            <w:proofErr w:type="spellStart"/>
            <w:r w:rsidRPr="00B317EC">
              <w:rPr>
                <w:rFonts w:ascii="Times New Roman" w:eastAsia="Times New Roman" w:hAnsi="Times New Roman" w:cs="Times New Roman"/>
                <w:b/>
                <w:lang w:val="en-US" w:eastAsia="ru-RU"/>
              </w:rPr>
              <w:t>Alexela</w:t>
            </w:r>
            <w:proofErr w:type="spellEnd"/>
            <w:r w:rsidRPr="00B317EC">
              <w:rPr>
                <w:rFonts w:ascii="Times New Roman" w:eastAsia="Times New Roman" w:hAnsi="Times New Roman" w:cs="Times New Roman"/>
                <w:b/>
                <w:lang w:eastAsia="ru-RU"/>
              </w:rPr>
              <w:t xml:space="preserve"> </w:t>
            </w:r>
            <w:proofErr w:type="spellStart"/>
            <w:r w:rsidRPr="00B317EC">
              <w:rPr>
                <w:rFonts w:ascii="Times New Roman" w:eastAsia="Times New Roman" w:hAnsi="Times New Roman" w:cs="Times New Roman"/>
                <w:b/>
                <w:lang w:val="en-US" w:eastAsia="ru-RU"/>
              </w:rPr>
              <w:t>Sillamae</w:t>
            </w:r>
            <w:proofErr w:type="spellEnd"/>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Ltd</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без гарантии цветности:</w:t>
            </w:r>
            <w:r w:rsidRPr="00B317EC">
              <w:rPr>
                <w:b/>
                <w:spacing w:val="-4"/>
              </w:rPr>
              <w:t xml:space="preserve"> </w:t>
            </w:r>
            <w:r w:rsidRPr="00B317EC">
              <w:rPr>
                <w:rFonts w:ascii="Times New Roman" w:eastAsia="Times New Roman" w:hAnsi="Times New Roman" w:cs="Times New Roman"/>
                <w:lang w:eastAsia="ru-RU"/>
              </w:rPr>
              <w:t>максимальная танкерная партия 15 000 т (+/- 10 %), максимальная длина судна – 275 м, глубина – 15,8 м.</w:t>
            </w:r>
          </w:p>
          <w:p w:rsidR="00B33FAD" w:rsidRPr="00C932C3" w:rsidRDefault="00B33FAD" w:rsidP="00B33FAD">
            <w:pPr>
              <w:spacing w:after="0" w:line="240" w:lineRule="exact"/>
              <w:ind w:right="45"/>
              <w:jc w:val="both"/>
              <w:rPr>
                <w:rFonts w:ascii="Times New Roman" w:hAnsi="Times New Roman" w:cs="Times New Roman"/>
                <w:b/>
                <w:color w:val="000000" w:themeColor="text1"/>
                <w:spacing w:val="-2"/>
                <w:u w:val="single"/>
                <w:lang w:eastAsia="ru-RU"/>
              </w:rPr>
            </w:pPr>
            <w:r w:rsidRPr="00C932C3">
              <w:rPr>
                <w:rFonts w:ascii="Times New Roman" w:hAnsi="Times New Roman" w:cs="Times New Roman"/>
                <w:b/>
                <w:color w:val="000000" w:themeColor="text1"/>
                <w:spacing w:val="-2"/>
                <w:u w:val="single"/>
                <w:lang w:eastAsia="ru-RU"/>
              </w:rPr>
              <w:t>Масло смесевое остаточное с качеством по контракту</w:t>
            </w:r>
          </w:p>
          <w:p w:rsidR="00B33FAD" w:rsidRPr="00C932C3" w:rsidRDefault="00B33FAD"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всего 70 000 т (+10% опцион Продавца):</w:t>
            </w:r>
          </w:p>
          <w:p w:rsidR="00B33FAD" w:rsidRPr="00C932C3" w:rsidRDefault="00B33FAD"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5 000 т ежемесячно (апрель-</w:t>
            </w:r>
            <w:r w:rsidR="00390488" w:rsidRPr="00C932C3">
              <w:rPr>
                <w:rFonts w:ascii="Times New Roman" w:eastAsia="Times New Roman" w:hAnsi="Times New Roman" w:cs="Times New Roman"/>
                <w:lang w:eastAsia="ru-RU"/>
              </w:rPr>
              <w:t>июль</w:t>
            </w:r>
            <w:r w:rsidRPr="00C932C3">
              <w:rPr>
                <w:rFonts w:ascii="Times New Roman" w:eastAsia="Times New Roman" w:hAnsi="Times New Roman" w:cs="Times New Roman"/>
                <w:lang w:eastAsia="ru-RU"/>
              </w:rPr>
              <w:t xml:space="preserve"> 2019 г.)</w:t>
            </w:r>
            <w:r w:rsidR="00390488" w:rsidRPr="00C932C3">
              <w:rPr>
                <w:rFonts w:ascii="Times New Roman" w:eastAsia="Times New Roman" w:hAnsi="Times New Roman" w:cs="Times New Roman"/>
                <w:lang w:eastAsia="ru-RU"/>
              </w:rPr>
              <w:t xml:space="preserve"> </w:t>
            </w:r>
            <w:r w:rsidRPr="00C932C3">
              <w:rPr>
                <w:rFonts w:ascii="Times New Roman" w:eastAsia="Times New Roman" w:hAnsi="Times New Roman" w:cs="Times New Roman"/>
                <w:lang w:eastAsia="ru-RU"/>
              </w:rPr>
              <w:t>(+/-10% опцион Продавца);</w:t>
            </w:r>
          </w:p>
          <w:p w:rsidR="00B33FAD" w:rsidRPr="00C932C3" w:rsidRDefault="00390488"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10</w:t>
            </w:r>
            <w:r w:rsidR="006102EE" w:rsidRPr="00C932C3">
              <w:rPr>
                <w:rFonts w:ascii="Times New Roman" w:eastAsia="Times New Roman" w:hAnsi="Times New Roman" w:cs="Times New Roman"/>
                <w:lang w:eastAsia="ru-RU"/>
              </w:rPr>
              <w:t> </w:t>
            </w:r>
            <w:r w:rsidRPr="00C932C3">
              <w:rPr>
                <w:rFonts w:ascii="Times New Roman" w:eastAsia="Times New Roman" w:hAnsi="Times New Roman" w:cs="Times New Roman"/>
                <w:lang w:eastAsia="ru-RU"/>
              </w:rPr>
              <w:t>000 т (август</w:t>
            </w:r>
            <w:r w:rsidR="00B33FAD" w:rsidRPr="00C932C3">
              <w:rPr>
                <w:rFonts w:ascii="Times New Roman" w:eastAsia="Times New Roman" w:hAnsi="Times New Roman" w:cs="Times New Roman"/>
                <w:lang w:eastAsia="ru-RU"/>
              </w:rPr>
              <w:t xml:space="preserve"> 2019 г.)</w:t>
            </w:r>
            <w:r w:rsidR="006102EE" w:rsidRPr="00B317EC">
              <w:rPr>
                <w:rFonts w:ascii="Times New Roman" w:eastAsia="Times New Roman" w:hAnsi="Times New Roman" w:cs="Times New Roman"/>
                <w:lang w:eastAsia="ru-RU"/>
              </w:rPr>
              <w:t xml:space="preserve"> </w:t>
            </w:r>
            <w:r w:rsidR="00B33FAD" w:rsidRPr="00C932C3">
              <w:rPr>
                <w:rFonts w:ascii="Times New Roman" w:eastAsia="Times New Roman" w:hAnsi="Times New Roman" w:cs="Times New Roman"/>
                <w:lang w:eastAsia="ru-RU"/>
              </w:rPr>
              <w:t>(+</w:t>
            </w:r>
            <w:r w:rsidRPr="00C932C3">
              <w:rPr>
                <w:rFonts w:ascii="Times New Roman" w:eastAsia="Times New Roman" w:hAnsi="Times New Roman" w:cs="Times New Roman"/>
                <w:lang w:eastAsia="ru-RU"/>
              </w:rPr>
              <w:t>/-1</w:t>
            </w:r>
            <w:r w:rsidR="00B33FAD" w:rsidRPr="00C932C3">
              <w:rPr>
                <w:rFonts w:ascii="Times New Roman" w:eastAsia="Times New Roman" w:hAnsi="Times New Roman" w:cs="Times New Roman"/>
                <w:lang w:eastAsia="ru-RU"/>
              </w:rPr>
              <w:t>0% опцион Продавца);</w:t>
            </w:r>
          </w:p>
          <w:p w:rsidR="00B33FAD" w:rsidRPr="00C932C3" w:rsidRDefault="00B33FAD"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lastRenderedPageBreak/>
              <w:t xml:space="preserve">10 000 т </w:t>
            </w:r>
            <w:r w:rsidR="00390488" w:rsidRPr="00C932C3">
              <w:rPr>
                <w:rFonts w:ascii="Times New Roman" w:eastAsia="Times New Roman" w:hAnsi="Times New Roman" w:cs="Times New Roman"/>
                <w:lang w:eastAsia="ru-RU"/>
              </w:rPr>
              <w:t xml:space="preserve">ежемесячно </w:t>
            </w:r>
            <w:r w:rsidRPr="00C932C3">
              <w:rPr>
                <w:rFonts w:ascii="Times New Roman" w:eastAsia="Times New Roman" w:hAnsi="Times New Roman" w:cs="Times New Roman"/>
                <w:lang w:eastAsia="ru-RU"/>
              </w:rPr>
              <w:t>(</w:t>
            </w:r>
            <w:r w:rsidR="00390488" w:rsidRPr="00C932C3">
              <w:rPr>
                <w:rFonts w:ascii="Times New Roman" w:eastAsia="Times New Roman" w:hAnsi="Times New Roman" w:cs="Times New Roman"/>
                <w:lang w:eastAsia="ru-RU"/>
              </w:rPr>
              <w:t>сентябрь-ноябрь</w:t>
            </w:r>
            <w:r w:rsidRPr="00C932C3">
              <w:rPr>
                <w:rFonts w:ascii="Times New Roman" w:eastAsia="Times New Roman" w:hAnsi="Times New Roman" w:cs="Times New Roman"/>
                <w:lang w:eastAsia="ru-RU"/>
              </w:rPr>
              <w:t xml:space="preserve"> 2019 г.)</w:t>
            </w:r>
            <w:r w:rsidR="00390488" w:rsidRPr="00C932C3">
              <w:rPr>
                <w:rFonts w:ascii="Times New Roman" w:eastAsia="Times New Roman" w:hAnsi="Times New Roman" w:cs="Times New Roman"/>
                <w:lang w:eastAsia="ru-RU"/>
              </w:rPr>
              <w:t xml:space="preserve"> </w:t>
            </w:r>
            <w:r w:rsidRPr="00C932C3">
              <w:rPr>
                <w:rFonts w:ascii="Times New Roman" w:eastAsia="Times New Roman" w:hAnsi="Times New Roman" w:cs="Times New Roman"/>
                <w:lang w:eastAsia="ru-RU"/>
              </w:rPr>
              <w:t>(+</w:t>
            </w:r>
            <w:r w:rsidR="00390488" w:rsidRPr="00C932C3">
              <w:rPr>
                <w:rFonts w:ascii="Times New Roman" w:eastAsia="Times New Roman" w:hAnsi="Times New Roman" w:cs="Times New Roman"/>
                <w:lang w:eastAsia="ru-RU"/>
              </w:rPr>
              <w:t>10</w:t>
            </w:r>
            <w:r w:rsidRPr="00C932C3">
              <w:rPr>
                <w:rFonts w:ascii="Times New Roman" w:eastAsia="Times New Roman" w:hAnsi="Times New Roman" w:cs="Times New Roman"/>
                <w:lang w:eastAsia="ru-RU"/>
              </w:rPr>
              <w:t>/-10</w:t>
            </w:r>
            <w:r w:rsidR="00390488" w:rsidRPr="00C932C3">
              <w:rPr>
                <w:rFonts w:ascii="Times New Roman" w:eastAsia="Times New Roman" w:hAnsi="Times New Roman" w:cs="Times New Roman"/>
                <w:lang w:eastAsia="ru-RU"/>
              </w:rPr>
              <w:t>0</w:t>
            </w:r>
            <w:r w:rsidRPr="00C932C3">
              <w:rPr>
                <w:rFonts w:ascii="Times New Roman" w:eastAsia="Times New Roman" w:hAnsi="Times New Roman" w:cs="Times New Roman"/>
                <w:lang w:eastAsia="ru-RU"/>
              </w:rPr>
              <w:t>% опцион Продавца);</w:t>
            </w:r>
          </w:p>
          <w:p w:rsidR="00B33FAD" w:rsidRPr="00C932C3" w:rsidRDefault="00390488" w:rsidP="00B33FAD">
            <w:pPr>
              <w:spacing w:after="0" w:line="240" w:lineRule="auto"/>
              <w:ind w:right="34"/>
              <w:jc w:val="both"/>
              <w:rPr>
                <w:rFonts w:ascii="Times New Roman" w:eastAsia="Times New Roman" w:hAnsi="Times New Roman" w:cs="Times New Roman"/>
                <w:lang w:eastAsia="ru-RU"/>
              </w:rPr>
            </w:pPr>
            <w:r w:rsidRPr="00C932C3">
              <w:rPr>
                <w:rFonts w:ascii="Times New Roman" w:eastAsia="Times New Roman" w:hAnsi="Times New Roman" w:cs="Times New Roman"/>
                <w:lang w:eastAsia="ru-RU"/>
              </w:rPr>
              <w:t>10</w:t>
            </w:r>
            <w:r w:rsidR="00B33FAD" w:rsidRPr="00C932C3">
              <w:rPr>
                <w:rFonts w:ascii="Times New Roman" w:eastAsia="Times New Roman" w:hAnsi="Times New Roman" w:cs="Times New Roman"/>
                <w:lang w:eastAsia="ru-RU"/>
              </w:rPr>
              <w:t> 000 т (декабрь 2019 г.)</w:t>
            </w:r>
            <w:r w:rsidRPr="00C932C3">
              <w:rPr>
                <w:rFonts w:ascii="Times New Roman" w:eastAsia="Times New Roman" w:hAnsi="Times New Roman" w:cs="Times New Roman"/>
                <w:lang w:eastAsia="ru-RU"/>
              </w:rPr>
              <w:t xml:space="preserve"> </w:t>
            </w:r>
            <w:r w:rsidR="00B33FAD" w:rsidRPr="00C932C3">
              <w:rPr>
                <w:rFonts w:ascii="Times New Roman" w:eastAsia="Times New Roman" w:hAnsi="Times New Roman" w:cs="Times New Roman"/>
                <w:lang w:eastAsia="ru-RU"/>
              </w:rPr>
              <w:t>(+/-10% опцион Продавца)</w:t>
            </w:r>
            <w:r w:rsidRPr="00C932C3">
              <w:rPr>
                <w:rFonts w:ascii="Times New Roman" w:eastAsia="Times New Roman" w:hAnsi="Times New Roman" w:cs="Times New Roman"/>
                <w:lang w:eastAsia="ru-RU"/>
              </w:rPr>
              <w:t>.</w:t>
            </w:r>
          </w:p>
          <w:p w:rsidR="00B33FAD" w:rsidRPr="00B317EC" w:rsidRDefault="00B33FAD" w:rsidP="00B33FAD">
            <w:pPr>
              <w:spacing w:after="0" w:line="240" w:lineRule="auto"/>
              <w:ind w:right="34"/>
              <w:jc w:val="both"/>
              <w:rPr>
                <w:rFonts w:ascii="Times New Roman" w:eastAsia="Times New Roman" w:hAnsi="Times New Roman" w:cs="Times New Roman"/>
                <w:b/>
                <w:lang w:eastAsia="ru-RU"/>
              </w:rPr>
            </w:pPr>
            <w:r w:rsidRPr="00B317EC">
              <w:rPr>
                <w:rFonts w:ascii="Times New Roman" w:eastAsia="Times New Roman" w:hAnsi="Times New Roman" w:cs="Times New Roman"/>
                <w:b/>
                <w:lang w:eastAsia="ru-RU"/>
              </w:rPr>
              <w:t>Базисы поставки:</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FOB порт Рига, Латвия</w:t>
            </w:r>
            <w:r w:rsidRPr="00B317EC">
              <w:rPr>
                <w:rFonts w:ascii="Times New Roman" w:eastAsia="Times New Roman" w:hAnsi="Times New Roman" w:cs="Times New Roman"/>
                <w:lang w:eastAsia="ru-RU"/>
              </w:rPr>
              <w:t xml:space="preserve">, </w:t>
            </w:r>
            <w:r w:rsidRPr="00B317EC">
              <w:rPr>
                <w:rFonts w:ascii="Times New Roman" w:eastAsia="Times New Roman" w:hAnsi="Times New Roman" w:cs="Times New Roman"/>
                <w:b/>
                <w:lang w:eastAsia="ru-RU"/>
              </w:rPr>
              <w:t xml:space="preserve">терминал </w:t>
            </w:r>
            <w:r w:rsidRPr="00B317EC">
              <w:rPr>
                <w:rFonts w:ascii="Times New Roman" w:eastAsia="Times New Roman" w:hAnsi="Times New Roman" w:cs="Times New Roman"/>
                <w:b/>
                <w:lang w:val="en-US" w:eastAsia="ru-RU"/>
              </w:rPr>
              <w:t>AO</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B</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L</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B</w:t>
            </w:r>
            <w:r w:rsidRPr="00B317EC">
              <w:rPr>
                <w:rFonts w:ascii="Times New Roman" w:eastAsia="Times New Roman" w:hAnsi="Times New Roman" w:cs="Times New Roman"/>
                <w:b/>
                <w:lang w:eastAsia="ru-RU"/>
              </w:rPr>
              <w:t xml:space="preserve">. </w:t>
            </w:r>
            <w:proofErr w:type="spellStart"/>
            <w:r w:rsidRPr="00B317EC">
              <w:rPr>
                <w:rFonts w:ascii="Times New Roman" w:eastAsia="Times New Roman" w:hAnsi="Times New Roman" w:cs="Times New Roman"/>
                <w:b/>
                <w:lang w:val="en-US" w:eastAsia="ru-RU"/>
              </w:rPr>
              <w:t>Baltijas</w:t>
            </w:r>
            <w:proofErr w:type="spellEnd"/>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Terminals</w:t>
            </w:r>
            <w:r w:rsidRPr="00B317EC">
              <w:rPr>
                <w:rFonts w:ascii="Times New Roman" w:eastAsia="Times New Roman" w:hAnsi="Times New Roman" w:cs="Times New Roman"/>
                <w:lang w:eastAsia="ru-RU"/>
              </w:rPr>
              <w:t>, сегрегированное хранение</w:t>
            </w:r>
            <w:r w:rsidRPr="00B317EC">
              <w:rPr>
                <w:rFonts w:ascii="Times New Roman" w:eastAsia="Times New Roman" w:hAnsi="Times New Roman" w:cs="Times New Roman"/>
                <w:b/>
                <w:u w:val="single"/>
                <w:lang w:eastAsia="ru-RU"/>
              </w:rPr>
              <w:t xml:space="preserve"> с гарантией цветности:</w:t>
            </w:r>
            <w:r w:rsidRPr="00B317EC">
              <w:rPr>
                <w:rFonts w:ascii="Times New Roman" w:eastAsia="Times New Roman" w:hAnsi="Times New Roman" w:cs="Times New Roman"/>
                <w:lang w:eastAsia="ru-RU"/>
              </w:rPr>
              <w:t xml:space="preserve"> максимальная танкерная партия до 15 000 т (+/-10%), максимальная длина судна – 180 м, осадка – до 9 м;</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FOB порт Таллинн, Эстония</w:t>
            </w:r>
            <w:r w:rsidRPr="00B317EC">
              <w:rPr>
                <w:spacing w:val="-4"/>
              </w:rPr>
              <w:t xml:space="preserve">, </w:t>
            </w:r>
            <w:r w:rsidRPr="00B317EC">
              <w:rPr>
                <w:rFonts w:ascii="Times New Roman" w:eastAsia="Times New Roman" w:hAnsi="Times New Roman" w:cs="Times New Roman"/>
                <w:b/>
                <w:lang w:eastAsia="ru-RU"/>
              </w:rPr>
              <w:t xml:space="preserve">терминал </w:t>
            </w:r>
            <w:proofErr w:type="spellStart"/>
            <w:r w:rsidRPr="00B317EC">
              <w:rPr>
                <w:rFonts w:ascii="Times New Roman" w:eastAsia="Times New Roman" w:hAnsi="Times New Roman" w:cs="Times New Roman"/>
                <w:b/>
                <w:lang w:val="en-US" w:eastAsia="ru-RU"/>
              </w:rPr>
              <w:t>Dekoil</w:t>
            </w:r>
            <w:proofErr w:type="spellEnd"/>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OU</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с гарантией цветности:</w:t>
            </w:r>
            <w:r w:rsidRPr="00B317EC">
              <w:rPr>
                <w:b/>
                <w:spacing w:val="-4"/>
              </w:rPr>
              <w:t xml:space="preserve"> </w:t>
            </w:r>
            <w:r w:rsidRPr="00B317EC">
              <w:rPr>
                <w:rFonts w:ascii="Times New Roman" w:eastAsia="Times New Roman" w:hAnsi="Times New Roman" w:cs="Times New Roman"/>
                <w:lang w:eastAsia="ru-RU"/>
              </w:rPr>
              <w:t>максимальная танкерная партия 10 000 т (+/- 10 %), максимальная длина судна – 185 м, осадка – 11 м;</w:t>
            </w:r>
          </w:p>
          <w:p w:rsidR="001B3C88" w:rsidRPr="00B317EC" w:rsidRDefault="001B3C88" w:rsidP="001B3C88">
            <w:pPr>
              <w:spacing w:after="0" w:line="240" w:lineRule="auto"/>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 xml:space="preserve">FOB порт </w:t>
            </w:r>
            <w:proofErr w:type="spellStart"/>
            <w:r w:rsidRPr="00B317EC">
              <w:rPr>
                <w:rFonts w:ascii="Times New Roman" w:eastAsia="Times New Roman" w:hAnsi="Times New Roman" w:cs="Times New Roman"/>
                <w:b/>
                <w:color w:val="0000FF"/>
              </w:rPr>
              <w:t>Мууга</w:t>
            </w:r>
            <w:proofErr w:type="spellEnd"/>
            <w:r w:rsidRPr="00B317EC">
              <w:rPr>
                <w:rFonts w:ascii="Times New Roman" w:eastAsia="Times New Roman" w:hAnsi="Times New Roman" w:cs="Times New Roman"/>
                <w:b/>
                <w:color w:val="0000FF"/>
              </w:rPr>
              <w:t>, Эстония</w:t>
            </w:r>
            <w:r w:rsidRPr="00B317EC">
              <w:rPr>
                <w:spacing w:val="-4"/>
              </w:rPr>
              <w:t xml:space="preserve">, </w:t>
            </w:r>
            <w:r w:rsidRPr="00B317EC">
              <w:rPr>
                <w:rFonts w:ascii="Times New Roman" w:eastAsia="Times New Roman" w:hAnsi="Times New Roman" w:cs="Times New Roman"/>
                <w:b/>
                <w:lang w:eastAsia="ru-RU"/>
              </w:rPr>
              <w:t xml:space="preserve">терминал </w:t>
            </w:r>
            <w:r w:rsidRPr="00B317EC">
              <w:rPr>
                <w:rFonts w:ascii="Times New Roman" w:eastAsia="Times New Roman" w:hAnsi="Times New Roman" w:cs="Times New Roman"/>
                <w:b/>
                <w:lang w:val="en-US" w:eastAsia="ru-RU"/>
              </w:rPr>
              <w:t>VOPAK</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E</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O</w:t>
            </w:r>
            <w:r w:rsidRPr="00B317EC">
              <w:rPr>
                <w:rFonts w:ascii="Times New Roman" w:eastAsia="Times New Roman" w:hAnsi="Times New Roman" w:cs="Times New Roman"/>
                <w:b/>
                <w:lang w:eastAsia="ru-RU"/>
              </w:rPr>
              <w:t>.</w:t>
            </w:r>
            <w:r w:rsidRPr="00B317EC">
              <w:rPr>
                <w:rFonts w:ascii="Times New Roman" w:eastAsia="Times New Roman" w:hAnsi="Times New Roman" w:cs="Times New Roman"/>
                <w:b/>
                <w:lang w:val="en-US" w:eastAsia="ru-RU"/>
              </w:rPr>
              <w:t>S</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с гарантией цветности:</w:t>
            </w:r>
            <w:r w:rsidRPr="00B317EC">
              <w:rPr>
                <w:b/>
                <w:spacing w:val="-4"/>
              </w:rPr>
              <w:t xml:space="preserve"> </w:t>
            </w:r>
            <w:r w:rsidRPr="00B317EC">
              <w:rPr>
                <w:rFonts w:ascii="Times New Roman" w:eastAsia="Times New Roman" w:hAnsi="Times New Roman" w:cs="Times New Roman"/>
                <w:lang w:eastAsia="ru-RU"/>
              </w:rPr>
              <w:t>максимальная танкерная партия 15 000 т (+/- 10 %), максимальная длина судна – 200 м, осадка – 12,3 ширина - 34 м;</w:t>
            </w:r>
          </w:p>
          <w:p w:rsidR="00B33FAD" w:rsidRDefault="001B3C88" w:rsidP="00B33FAD">
            <w:pPr>
              <w:spacing w:after="0" w:line="240" w:lineRule="exact"/>
              <w:ind w:right="34"/>
              <w:rPr>
                <w:rFonts w:ascii="Times New Roman" w:eastAsia="Times New Roman" w:hAnsi="Times New Roman" w:cs="Times New Roman"/>
                <w:lang w:eastAsia="ru-RU"/>
              </w:rPr>
            </w:pPr>
            <w:r w:rsidRPr="00B317EC">
              <w:rPr>
                <w:rFonts w:ascii="Times New Roman" w:eastAsia="Times New Roman" w:hAnsi="Times New Roman" w:cs="Times New Roman"/>
                <w:b/>
                <w:color w:val="0000FF"/>
              </w:rPr>
              <w:t>FOB порт Рига, Латвия</w:t>
            </w:r>
            <w:r w:rsidRPr="00B317EC">
              <w:rPr>
                <w:spacing w:val="-4"/>
              </w:rPr>
              <w:t xml:space="preserve">, </w:t>
            </w:r>
            <w:r w:rsidRPr="00B317EC">
              <w:rPr>
                <w:rFonts w:ascii="Times New Roman" w:eastAsia="Times New Roman" w:hAnsi="Times New Roman" w:cs="Times New Roman"/>
                <w:b/>
                <w:lang w:eastAsia="ru-RU"/>
              </w:rPr>
              <w:t xml:space="preserve">терминал </w:t>
            </w:r>
            <w:r w:rsidRPr="00B317EC">
              <w:rPr>
                <w:rFonts w:ascii="Times New Roman" w:eastAsia="Times New Roman" w:hAnsi="Times New Roman" w:cs="Times New Roman"/>
                <w:b/>
                <w:lang w:val="en-US" w:eastAsia="ru-RU"/>
              </w:rPr>
              <w:t>SIA</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VLD</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b/>
                <w:lang w:val="en-US" w:eastAsia="ru-RU"/>
              </w:rPr>
              <w:t>GROUP</w:t>
            </w:r>
            <w:r w:rsidRPr="00B317EC">
              <w:rPr>
                <w:rFonts w:ascii="Times New Roman" w:eastAsia="Times New Roman" w:hAnsi="Times New Roman" w:cs="Times New Roman"/>
                <w:b/>
                <w:lang w:eastAsia="ru-RU"/>
              </w:rPr>
              <w:t xml:space="preserve">, </w:t>
            </w:r>
            <w:r w:rsidRPr="00B317EC">
              <w:rPr>
                <w:rFonts w:ascii="Times New Roman" w:eastAsia="Times New Roman" w:hAnsi="Times New Roman" w:cs="Times New Roman"/>
                <w:lang w:eastAsia="ru-RU"/>
              </w:rPr>
              <w:t>сегрегированное хранение</w:t>
            </w:r>
            <w:r w:rsidRPr="00B317EC">
              <w:rPr>
                <w:rFonts w:ascii="Times New Roman" w:eastAsia="Times New Roman" w:hAnsi="Times New Roman" w:cs="Times New Roman"/>
                <w:b/>
                <w:u w:val="single"/>
                <w:lang w:eastAsia="ru-RU"/>
              </w:rPr>
              <w:t xml:space="preserve"> с гарантией цветности:</w:t>
            </w:r>
            <w:r w:rsidRPr="00B317EC">
              <w:rPr>
                <w:b/>
                <w:spacing w:val="-4"/>
              </w:rPr>
              <w:t xml:space="preserve"> </w:t>
            </w:r>
            <w:r w:rsidRPr="00B317EC">
              <w:rPr>
                <w:rFonts w:ascii="Times New Roman" w:eastAsia="Times New Roman" w:hAnsi="Times New Roman" w:cs="Times New Roman"/>
                <w:lang w:eastAsia="ru-RU"/>
              </w:rPr>
              <w:t>максимальная</w:t>
            </w:r>
            <w:r w:rsidRPr="00DA1D7D">
              <w:rPr>
                <w:rFonts w:ascii="Times New Roman" w:eastAsia="Times New Roman" w:hAnsi="Times New Roman" w:cs="Times New Roman"/>
                <w:sz w:val="24"/>
                <w:szCs w:val="24"/>
                <w:lang w:eastAsia="ru-RU"/>
              </w:rPr>
              <w:t xml:space="preserve"> танкерная партия 5 000 т (+/- 10 %), максимальная </w:t>
            </w:r>
            <w:r w:rsidRPr="005B6A50">
              <w:rPr>
                <w:rFonts w:ascii="Times New Roman" w:eastAsia="Times New Roman" w:hAnsi="Times New Roman" w:cs="Times New Roman"/>
                <w:sz w:val="24"/>
                <w:szCs w:val="24"/>
                <w:lang w:eastAsia="ru-RU"/>
              </w:rPr>
              <w:t xml:space="preserve">осадка </w:t>
            </w:r>
            <w:r>
              <w:rPr>
                <w:rFonts w:ascii="Times New Roman" w:eastAsia="Times New Roman" w:hAnsi="Times New Roman" w:cs="Times New Roman"/>
                <w:sz w:val="24"/>
                <w:szCs w:val="24"/>
                <w:lang w:eastAsia="ru-RU"/>
              </w:rPr>
              <w:t>судна</w:t>
            </w:r>
            <w:r w:rsidRPr="00DA1D7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 м.</w:t>
            </w:r>
          </w:p>
          <w:p w:rsidR="00004C32" w:rsidRPr="007859AC" w:rsidRDefault="00F7140A" w:rsidP="007859AC">
            <w:pPr>
              <w:spacing w:after="0" w:line="240" w:lineRule="exact"/>
              <w:ind w:left="-2" w:right="34"/>
              <w:rPr>
                <w:rFonts w:ascii="Times New Roman" w:hAnsi="Times New Roman" w:cs="Times New Roman"/>
              </w:rPr>
            </w:pPr>
            <w:r w:rsidRPr="007859AC">
              <w:rPr>
                <w:rFonts w:ascii="Times New Roman" w:hAnsi="Times New Roman" w:cs="Times New Roman"/>
                <w:b/>
                <w:color w:val="000000" w:themeColor="text1"/>
                <w:spacing w:val="-2"/>
                <w:lang w:eastAsia="ru-RU"/>
              </w:rPr>
              <w:t>Срок поставки:</w:t>
            </w:r>
            <w:r w:rsidRPr="007859AC">
              <w:rPr>
                <w:rFonts w:ascii="Times New Roman" w:hAnsi="Times New Roman" w:cs="Times New Roman"/>
                <w:color w:val="000000" w:themeColor="text1"/>
                <w:spacing w:val="-2"/>
                <w:lang w:eastAsia="ru-RU"/>
              </w:rPr>
              <w:t xml:space="preserve"> </w:t>
            </w:r>
            <w:r w:rsidR="00B33FAD">
              <w:rPr>
                <w:rFonts w:ascii="Times New Roman" w:hAnsi="Times New Roman" w:cs="Times New Roman"/>
                <w:color w:val="000000" w:themeColor="text1"/>
                <w:spacing w:val="-2"/>
                <w:lang w:eastAsia="ru-RU"/>
              </w:rPr>
              <w:t>апрель</w:t>
            </w:r>
            <w:r w:rsidR="007859AC" w:rsidRPr="007859AC">
              <w:rPr>
                <w:rFonts w:ascii="Times New Roman" w:hAnsi="Times New Roman" w:cs="Times New Roman"/>
                <w:color w:val="000000" w:themeColor="text1"/>
                <w:spacing w:val="-2"/>
                <w:lang w:eastAsia="ru-RU"/>
              </w:rPr>
              <w:t xml:space="preserve"> – </w:t>
            </w:r>
            <w:r w:rsidR="00B33FAD">
              <w:rPr>
                <w:rFonts w:ascii="Times New Roman" w:hAnsi="Times New Roman" w:cs="Times New Roman"/>
                <w:color w:val="000000" w:themeColor="text1"/>
                <w:spacing w:val="-2"/>
                <w:lang w:eastAsia="ru-RU"/>
              </w:rPr>
              <w:t>декабрь</w:t>
            </w:r>
            <w:r w:rsidR="007859AC" w:rsidRPr="007859AC">
              <w:rPr>
                <w:rFonts w:ascii="Times New Roman" w:hAnsi="Times New Roman" w:cs="Times New Roman"/>
                <w:color w:val="000000" w:themeColor="text1"/>
                <w:spacing w:val="-2"/>
                <w:lang w:eastAsia="ru-RU"/>
              </w:rPr>
              <w:t xml:space="preserve"> 2019 г.</w:t>
            </w:r>
          </w:p>
          <w:p w:rsidR="006F1BEE" w:rsidRDefault="006F1BEE" w:rsidP="00C3774F">
            <w:pPr>
              <w:spacing w:after="0" w:line="240" w:lineRule="exact"/>
              <w:ind w:right="-108"/>
              <w:rPr>
                <w:rFonts w:ascii="Times New Roman" w:hAnsi="Times New Roman" w:cs="Times New Roman"/>
                <w:color w:val="FF0000"/>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391CED">
              <w:rPr>
                <w:rFonts w:ascii="Times New Roman" w:hAnsi="Times New Roman" w:cs="Times New Roman"/>
                <w:color w:val="000000" w:themeColor="text1"/>
                <w:lang w:eastAsia="ru-RU"/>
              </w:rPr>
              <w:t>предложения  либо</w:t>
            </w:r>
            <w:proofErr w:type="gramEnd"/>
            <w:r w:rsidR="00FA0398" w:rsidRPr="00391CED">
              <w:rPr>
                <w:rFonts w:ascii="Times New Roman" w:hAnsi="Times New Roman" w:cs="Times New Roman"/>
                <w:color w:val="000000" w:themeColor="text1"/>
                <w:lang w:eastAsia="ru-RU"/>
              </w:rPr>
              <w:t xml:space="preserve">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390488">
              <w:rPr>
                <w:rFonts w:ascii="Times New Roman" w:hAnsi="Times New Roman" w:cs="Times New Roman"/>
                <w:color w:val="000000" w:themeColor="text1"/>
                <w:lang w:eastAsia="ru-RU"/>
              </w:rPr>
              <w:t>28</w:t>
            </w:r>
            <w:r w:rsidR="00770EBA" w:rsidRPr="00391CED">
              <w:rPr>
                <w:rFonts w:ascii="Times New Roman" w:hAnsi="Times New Roman" w:cs="Times New Roman"/>
                <w:color w:val="000000" w:themeColor="text1"/>
                <w:lang w:eastAsia="ru-RU"/>
              </w:rPr>
              <w:t>.</w:t>
            </w:r>
            <w:r w:rsidR="00390488">
              <w:rPr>
                <w:rFonts w:ascii="Times New Roman" w:hAnsi="Times New Roman" w:cs="Times New Roman"/>
                <w:color w:val="000000" w:themeColor="text1"/>
                <w:lang w:eastAsia="ru-RU"/>
              </w:rPr>
              <w:t>03</w:t>
            </w:r>
            <w:r w:rsidR="00ED0AC4" w:rsidRPr="00391CED">
              <w:rPr>
                <w:rFonts w:ascii="Times New Roman" w:hAnsi="Times New Roman" w:cs="Times New Roman"/>
                <w:color w:val="000000" w:themeColor="text1"/>
                <w:lang w:eastAsia="ru-RU"/>
              </w:rPr>
              <w:t>.201</w:t>
            </w:r>
            <w:r w:rsidR="00390488">
              <w:rPr>
                <w:rFonts w:ascii="Times New Roman" w:hAnsi="Times New Roman" w:cs="Times New Roman"/>
                <w:color w:val="000000" w:themeColor="text1"/>
                <w:lang w:eastAsia="ru-RU"/>
              </w:rPr>
              <w:t>9</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390488">
              <w:rPr>
                <w:rFonts w:ascii="Times New Roman" w:hAnsi="Times New Roman" w:cs="Times New Roman"/>
                <w:color w:val="000000" w:themeColor="text1"/>
                <w:lang w:eastAsia="ru-RU"/>
              </w:rPr>
              <w:t>5</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390488">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390488">
              <w:rPr>
                <w:rFonts w:ascii="Times New Roman" w:hAnsi="Times New Roman" w:cs="Times New Roman"/>
                <w:b/>
                <w:color w:val="000000" w:themeColor="text1"/>
                <w:lang w:eastAsia="ru-RU"/>
              </w:rPr>
              <w:t>4</w:t>
            </w:r>
            <w:r w:rsidRPr="00391CED">
              <w:rPr>
                <w:rFonts w:ascii="Times New Roman" w:hAnsi="Times New Roman" w:cs="Times New Roman"/>
                <w:b/>
                <w:color w:val="000000" w:themeColor="text1"/>
                <w:lang w:eastAsia="ru-RU"/>
              </w:rPr>
              <w:t xml:space="preserve"> </w:t>
            </w:r>
            <w:r w:rsidR="00390488">
              <w:rPr>
                <w:rFonts w:ascii="Times New Roman" w:hAnsi="Times New Roman" w:cs="Times New Roman"/>
                <w:b/>
                <w:color w:val="000000" w:themeColor="text1"/>
                <w:lang w:eastAsia="ru-RU"/>
              </w:rPr>
              <w:t>апреля</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w:t>
            </w:r>
            <w:r w:rsidR="00390488">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 xml:space="preserve">ые сроки согласно </w:t>
            </w:r>
            <w:r w:rsidR="00C635BE" w:rsidRPr="00391CED">
              <w:rPr>
                <w:rFonts w:ascii="Times New Roman" w:hAnsi="Times New Roman" w:cs="Times New Roman"/>
                <w:color w:val="000000" w:themeColor="text1"/>
                <w:spacing w:val="-2"/>
                <w:lang w:eastAsia="ru-RU"/>
              </w:rPr>
              <w:lastRenderedPageBreak/>
              <w:t>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r w:rsidR="00390488">
              <w:rPr>
                <w:rFonts w:ascii="Times New Roman" w:hAnsi="Times New Roman" w:cs="Times New Roman"/>
                <w:color w:val="000000" w:themeColor="text1"/>
                <w:spacing w:val="-2"/>
                <w:lang w:eastAsia="ru-RU"/>
              </w:rPr>
              <w:t xml:space="preserve"> (приведенная к условиям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proofErr w:type="spellStart"/>
            <w:r w:rsidR="00390488">
              <w:rPr>
                <w:rFonts w:ascii="Times New Roman" w:hAnsi="Times New Roman" w:cs="Times New Roman"/>
                <w:color w:val="000000" w:themeColor="text1"/>
                <w:spacing w:val="-2"/>
                <w:lang w:eastAsia="ru-RU"/>
              </w:rPr>
              <w:t>ст.Новополоцк</w:t>
            </w:r>
            <w:proofErr w:type="spellEnd"/>
            <w:r w:rsidR="00390488">
              <w:rPr>
                <w:rFonts w:ascii="Times New Roman" w:hAnsi="Times New Roman" w:cs="Times New Roman"/>
                <w:color w:val="000000" w:themeColor="text1"/>
                <w:spacing w:val="-2"/>
                <w:lang w:eastAsia="ru-RU"/>
              </w:rPr>
              <w:t>)</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156B7">
              <w:rPr>
                <w:rFonts w:ascii="Times New Roman" w:hAnsi="Times New Roman" w:cs="Times New Roman"/>
                <w:b/>
                <w:color w:val="000000" w:themeColor="text1"/>
                <w:lang w:eastAsia="ru-RU"/>
              </w:rPr>
              <w:t>4</w:t>
            </w:r>
            <w:r w:rsidR="00A156B7" w:rsidRPr="00391CED">
              <w:rPr>
                <w:rFonts w:ascii="Times New Roman" w:hAnsi="Times New Roman" w:cs="Times New Roman"/>
                <w:b/>
                <w:color w:val="000000" w:themeColor="text1"/>
                <w:lang w:eastAsia="ru-RU"/>
              </w:rPr>
              <w:t xml:space="preserve"> </w:t>
            </w:r>
            <w:r w:rsidR="00A156B7">
              <w:rPr>
                <w:rFonts w:ascii="Times New Roman" w:hAnsi="Times New Roman" w:cs="Times New Roman"/>
                <w:b/>
                <w:color w:val="000000" w:themeColor="text1"/>
                <w:lang w:eastAsia="ru-RU"/>
              </w:rPr>
              <w:t>апреля</w:t>
            </w:r>
            <w:r w:rsidR="00A156B7"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w:t>
            </w:r>
            <w:r w:rsidR="00A156B7">
              <w:rPr>
                <w:rFonts w:ascii="Times New Roman" w:hAnsi="Times New Roman" w:cs="Times New Roman"/>
                <w:b/>
                <w:color w:val="000000" w:themeColor="text1"/>
                <w:lang w:eastAsia="ru-RU"/>
              </w:rPr>
              <w:t>9</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A156B7">
              <w:rPr>
                <w:rFonts w:ascii="Times New Roman" w:hAnsi="Times New Roman" w:cs="Times New Roman"/>
                <w:b/>
                <w:bCs/>
                <w:color w:val="000000" w:themeColor="text1"/>
                <w:lang w:eastAsia="ru-RU"/>
              </w:rPr>
              <w:t>27</w:t>
            </w:r>
            <w:r w:rsidR="00A156B7" w:rsidRPr="00391CED">
              <w:rPr>
                <w:rFonts w:ascii="Times New Roman" w:hAnsi="Times New Roman" w:cs="Times New Roman"/>
                <w:b/>
                <w:bCs/>
                <w:color w:val="000000" w:themeColor="text1"/>
                <w:lang w:eastAsia="ru-RU"/>
              </w:rPr>
              <w:t xml:space="preserve"> </w:t>
            </w:r>
            <w:r w:rsidR="00A156B7">
              <w:rPr>
                <w:rFonts w:ascii="Times New Roman" w:hAnsi="Times New Roman" w:cs="Times New Roman"/>
                <w:b/>
                <w:bCs/>
                <w:color w:val="000000" w:themeColor="text1"/>
                <w:lang w:eastAsia="ru-RU"/>
              </w:rPr>
              <w:t>марта</w:t>
            </w:r>
            <w:r w:rsidRPr="00391CED">
              <w:rPr>
                <w:rFonts w:ascii="Times New Roman" w:hAnsi="Times New Roman" w:cs="Times New Roman"/>
                <w:b/>
                <w:bCs/>
                <w:color w:val="000000" w:themeColor="text1"/>
                <w:lang w:eastAsia="ru-RU"/>
              </w:rPr>
              <w:t xml:space="preserve"> 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lastRenderedPageBreak/>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156B7">
              <w:rPr>
                <w:rFonts w:ascii="Times New Roman" w:hAnsi="Times New Roman" w:cs="Times New Roman"/>
                <w:b/>
                <w:bCs/>
                <w:color w:val="000000" w:themeColor="text1"/>
                <w:lang w:eastAsia="ru-RU"/>
              </w:rPr>
              <w:t>28</w:t>
            </w:r>
            <w:r w:rsidR="00A156B7" w:rsidRPr="00391CED">
              <w:rPr>
                <w:rFonts w:ascii="Times New Roman" w:hAnsi="Times New Roman" w:cs="Times New Roman"/>
                <w:b/>
                <w:bCs/>
                <w:color w:val="000000" w:themeColor="text1"/>
                <w:lang w:eastAsia="ru-RU"/>
              </w:rPr>
              <w:t xml:space="preserve"> </w:t>
            </w:r>
            <w:r w:rsidR="00A156B7">
              <w:rPr>
                <w:rFonts w:ascii="Times New Roman" w:hAnsi="Times New Roman" w:cs="Times New Roman"/>
                <w:b/>
                <w:bCs/>
                <w:color w:val="000000" w:themeColor="text1"/>
                <w:lang w:eastAsia="ru-RU"/>
              </w:rPr>
              <w:t>марта</w:t>
            </w:r>
            <w:r w:rsidR="00A156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E40C4C">
              <w:rPr>
                <w:rFonts w:ascii="Times New Roman" w:hAnsi="Times New Roman" w:cs="Times New Roman"/>
                <w:color w:val="000000" w:themeColor="text1"/>
                <w:lang w:eastAsia="ru-RU"/>
              </w:rPr>
              <w:t xml:space="preserve"> </w:t>
            </w:r>
            <w:r w:rsidR="0071621F" w:rsidRPr="00B317EC">
              <w:rPr>
                <w:rFonts w:ascii="Times New Roman" w:hAnsi="Times New Roman" w:cs="Times New Roman"/>
                <w:b/>
                <w:color w:val="000000" w:themeColor="text1"/>
                <w:lang w:eastAsia="ru-RU"/>
              </w:rPr>
              <w:t>_______</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планируемого Участником к </w:t>
            </w:r>
            <w:r w:rsidRPr="0096521C">
              <w:rPr>
                <w:rFonts w:ascii="Times New Roman" w:hAnsi="Times New Roman" w:cs="Times New Roman"/>
                <w:color w:val="000000" w:themeColor="text1"/>
                <w:lang w:eastAsia="ru-RU"/>
              </w:rPr>
              <w:t>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w:t>
            </w:r>
            <w:r w:rsidRPr="00391CED">
              <w:rPr>
                <w:rFonts w:ascii="Times New Roman" w:hAnsi="Times New Roman" w:cs="Times New Roman"/>
                <w:color w:val="000000" w:themeColor="text1"/>
                <w:lang w:eastAsia="ru-RU"/>
              </w:rPr>
              <w:lastRenderedPageBreak/>
              <w:t>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 xml:space="preserve">Участником </w:t>
            </w:r>
            <w:r w:rsidRPr="00391CED">
              <w:rPr>
                <w:rFonts w:ascii="Times New Roman" w:hAnsi="Times New Roman" w:cs="Times New Roman"/>
                <w:color w:val="000000" w:themeColor="text1"/>
                <w:lang w:eastAsia="ru-RU"/>
              </w:rPr>
              <w:lastRenderedPageBreak/>
              <w:t>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CC7056" w:rsidRPr="00B317EC" w:rsidRDefault="00CC7056"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w:t>
            </w:r>
            <w:proofErr w:type="gramStart"/>
            <w:r w:rsidR="00915316" w:rsidRPr="00391CED">
              <w:rPr>
                <w:rFonts w:ascii="Times New Roman" w:hAnsi="Times New Roman" w:cs="Times New Roman"/>
                <w:color w:val="000000" w:themeColor="text1"/>
                <w:lang w:eastAsia="ru-RU"/>
              </w:rPr>
              <w:t>поставку  первой</w:t>
            </w:r>
            <w:proofErr w:type="gramEnd"/>
            <w:r w:rsidR="00915316" w:rsidRPr="00391CED">
              <w:rPr>
                <w:rFonts w:ascii="Times New Roman" w:hAnsi="Times New Roman" w:cs="Times New Roman"/>
                <w:color w:val="000000" w:themeColor="text1"/>
                <w:lang w:eastAsia="ru-RU"/>
              </w:rPr>
              <w:t xml:space="preserve">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w:t>
            </w:r>
            <w:r w:rsidRPr="00391CED">
              <w:rPr>
                <w:rFonts w:ascii="Times New Roman" w:hAnsi="Times New Roman" w:cs="Times New Roman"/>
                <w:color w:val="000000" w:themeColor="text1"/>
                <w:lang w:eastAsia="ru-RU"/>
              </w:rPr>
              <w:lastRenderedPageBreak/>
              <w:t>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w:t>
            </w:r>
            <w:proofErr w:type="gramStart"/>
            <w:r w:rsidR="005F190E" w:rsidRPr="00391CED">
              <w:rPr>
                <w:rFonts w:ascii="Times New Roman" w:hAnsi="Times New Roman" w:cs="Times New Roman"/>
                <w:color w:val="000000" w:themeColor="text1"/>
                <w:lang w:eastAsia="ru-RU"/>
              </w:rPr>
              <w:t xml:space="preserve">счет </w:t>
            </w:r>
            <w:r w:rsidRPr="00391CED">
              <w:rPr>
                <w:rFonts w:ascii="Times New Roman" w:hAnsi="Times New Roman" w:cs="Times New Roman"/>
                <w:color w:val="000000" w:themeColor="text1"/>
                <w:lang w:eastAsia="ru-RU"/>
              </w:rPr>
              <w:t xml:space="preserve"> Продавца</w:t>
            </w:r>
            <w:proofErr w:type="gramEnd"/>
            <w:r w:rsidRPr="00391CED">
              <w:rPr>
                <w:rFonts w:ascii="Times New Roman" w:hAnsi="Times New Roman" w:cs="Times New Roman"/>
                <w:color w:val="000000" w:themeColor="text1"/>
                <w:lang w:eastAsia="ru-RU"/>
              </w:rPr>
              <w:t>.</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410D6A" w:rsidRPr="00B317EC" w:rsidRDefault="00410D6A"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DA1749">
              <w:rPr>
                <w:rFonts w:ascii="Times New Roman" w:hAnsi="Times New Roman" w:cs="Times New Roman"/>
                <w:b/>
                <w:color w:val="000000" w:themeColor="text1"/>
                <w:lang w:eastAsia="ru-RU"/>
              </w:rPr>
              <w:t>28</w:t>
            </w:r>
            <w:r w:rsidR="001161D5" w:rsidRPr="00391CED">
              <w:rPr>
                <w:rFonts w:ascii="Times New Roman" w:hAnsi="Times New Roman" w:cs="Times New Roman"/>
                <w:b/>
                <w:color w:val="000000" w:themeColor="text1"/>
                <w:lang w:eastAsia="ru-RU"/>
              </w:rPr>
              <w:t xml:space="preserve"> </w:t>
            </w:r>
            <w:r w:rsidR="00DA1749">
              <w:rPr>
                <w:rFonts w:ascii="Times New Roman" w:hAnsi="Times New Roman" w:cs="Times New Roman"/>
                <w:b/>
                <w:color w:val="000000" w:themeColor="text1"/>
                <w:lang w:eastAsia="ru-RU"/>
              </w:rPr>
              <w:t>марта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DA1749">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 xml:space="preserve">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w:t>
            </w:r>
            <w:r w:rsidR="000C1AE4" w:rsidRPr="00391CED">
              <w:rPr>
                <w:rFonts w:ascii="Times New Roman" w:hAnsi="Times New Roman" w:cs="Times New Roman"/>
                <w:color w:val="000000" w:themeColor="text1"/>
                <w:lang w:eastAsia="ru-RU"/>
              </w:rPr>
              <w:lastRenderedPageBreak/>
              <w:t>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8A3D7F" w:rsidRDefault="008A3D7F"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lastRenderedPageBreak/>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132E4B" w:rsidRPr="00B17772" w:rsidRDefault="00132E4B" w:rsidP="00B317EC">
            <w:pPr>
              <w:widowControl w:val="0"/>
              <w:adjustRightInd w:val="0"/>
              <w:spacing w:after="0" w:line="240" w:lineRule="auto"/>
              <w:textAlignment w:val="baseline"/>
              <w:rPr>
                <w:rFonts w:ascii="Times New Roman" w:hAnsi="Times New Roman" w:cs="Times New Roman"/>
                <w:lang w:val="en-US" w:eastAsia="ru-RU"/>
              </w:rPr>
            </w:pPr>
          </w:p>
        </w:tc>
        <w:tc>
          <w:tcPr>
            <w:tcW w:w="4678" w:type="dxa"/>
          </w:tcPr>
          <w:p w:rsidR="00132E4B" w:rsidRPr="0093031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w:t>
            </w:r>
            <w:r w:rsidR="00B33FAD">
              <w:rPr>
                <w:rFonts w:ascii="Times New Roman" w:hAnsi="Times New Roman" w:cs="Times New Roman"/>
                <w:lang w:val="en-US" w:eastAsia="ru-RU"/>
              </w:rPr>
              <w:t>March</w:t>
            </w:r>
            <w:r w:rsidR="00B33FAD" w:rsidRPr="00391CED">
              <w:rPr>
                <w:rFonts w:ascii="Times New Roman" w:hAnsi="Times New Roman" w:cs="Times New Roman"/>
                <w:lang w:val="en-US" w:eastAsia="ru-RU"/>
              </w:rPr>
              <w:t xml:space="preserve">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201</w:t>
            </w:r>
            <w:r w:rsidR="00B33FAD">
              <w:rPr>
                <w:rFonts w:ascii="Times New Roman" w:hAnsi="Times New Roman" w:cs="Times New Roman"/>
                <w:lang w:val="en-US" w:eastAsia="ru-RU"/>
              </w:rPr>
              <w:t>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B33FAD">
              <w:rPr>
                <w:rFonts w:ascii="Times New Roman" w:hAnsi="Times New Roman" w:cs="Times New Roman"/>
                <w:b/>
                <w:bCs/>
                <w:color w:val="000000" w:themeColor="text1"/>
                <w:lang w:val="en-US" w:eastAsia="ru-RU"/>
              </w:rPr>
              <w:t>March 28</w:t>
            </w:r>
            <w:r w:rsidRPr="00391CED">
              <w:rPr>
                <w:rFonts w:ascii="Times New Roman" w:hAnsi="Times New Roman" w:cs="Times New Roman"/>
                <w:b/>
                <w:bCs/>
                <w:lang w:val="en-US" w:eastAsia="ru-RU"/>
              </w:rPr>
              <w:t>, 201</w:t>
            </w:r>
            <w:r w:rsidR="00B33FAD">
              <w:rPr>
                <w:rFonts w:ascii="Times New Roman" w:hAnsi="Times New Roman" w:cs="Times New Roman"/>
                <w:b/>
                <w:bCs/>
                <w:lang w:val="en-US" w:eastAsia="ru-RU"/>
              </w:rPr>
              <w:t>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B317EC">
            <w:pPr>
              <w:widowControl w:val="0"/>
              <w:adjustRightInd w:val="0"/>
              <w:spacing w:after="0" w:line="240" w:lineRule="auto"/>
              <w:jc w:val="both"/>
              <w:textAlignment w:val="baseline"/>
              <w:rPr>
                <w:rFonts w:ascii="Times New Roman" w:hAnsi="Times New Roman" w:cs="Times New Roman"/>
                <w:color w:val="FF0000"/>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8B39D5" w:rsidRDefault="00D66E73" w:rsidP="00B317EC">
            <w:pPr>
              <w:widowControl w:val="0"/>
              <w:adjustRightInd w:val="0"/>
              <w:spacing w:after="0" w:line="240" w:lineRule="auto"/>
              <w:jc w:val="both"/>
              <w:textAlignment w:val="baseline"/>
              <w:rPr>
                <w:rFonts w:ascii="Times New Roman" w:hAnsi="Times New Roman" w:cs="Times New Roman"/>
                <w:lang w:val="en-US" w:eastAsia="ru-RU"/>
              </w:rPr>
            </w:pPr>
            <w:r w:rsidRPr="00B84733">
              <w:rPr>
                <w:rFonts w:ascii="Times New Roman" w:hAnsi="Times New Roman"/>
                <w:lang w:val="en-US"/>
              </w:rPr>
              <w:t xml:space="preserve">OJSC </w:t>
            </w:r>
            <w:proofErr w:type="spellStart"/>
            <w:r w:rsidRPr="00B84733">
              <w:rPr>
                <w:rFonts w:ascii="Times New Roman" w:hAnsi="Times New Roman"/>
                <w:lang w:val="en-US"/>
              </w:rPr>
              <w:t>Naftan</w:t>
            </w:r>
            <w:proofErr w:type="spellEnd"/>
            <w:r w:rsidRPr="00B84733">
              <w:rPr>
                <w:rFonts w:ascii="Times New Roman" w:hAnsi="Times New Roman"/>
                <w:lang w:val="en-US"/>
              </w:rPr>
              <w:t xml:space="preserve"> </w:t>
            </w:r>
            <w:r w:rsidRPr="00B84733">
              <w:rPr>
                <w:rFonts w:ascii="Times New Roman" w:eastAsia="Times New Roman" w:hAnsi="Times New Roman" w:cs="Times New Roman"/>
                <w:lang w:val="en-US" w:eastAsia="ru-RU"/>
              </w:rPr>
              <w:t>Refinery</w:t>
            </w:r>
            <w:r w:rsidRPr="00B317EC">
              <w:rPr>
                <w:rFonts w:ascii="Times New Roman" w:hAnsi="Times New Roman" w:cs="Times New Roman"/>
                <w:lang w:val="en-US" w:eastAsia="ru-RU"/>
              </w:rPr>
              <w:t>:</w:t>
            </w:r>
          </w:p>
          <w:p w:rsidR="00D66E73" w:rsidRPr="0093031A" w:rsidRDefault="00D66E73" w:rsidP="00B317EC">
            <w:pPr>
              <w:widowControl w:val="0"/>
              <w:adjustRightInd w:val="0"/>
              <w:spacing w:after="0" w:line="240" w:lineRule="auto"/>
              <w:textAlignment w:val="baseline"/>
              <w:rPr>
                <w:rFonts w:ascii="Times New Roman" w:hAnsi="Times New Roman" w:cs="Times New Roman"/>
                <w:b/>
                <w:color w:val="FF0000"/>
                <w:spacing w:val="-2"/>
                <w:u w:val="single"/>
                <w:lang w:val="en-US" w:eastAsia="ru-RU"/>
              </w:rPr>
            </w:pPr>
            <w:r w:rsidRPr="00D71211">
              <w:rPr>
                <w:rFonts w:ascii="Times New Roman" w:hAnsi="Times New Roman" w:cs="Times New Roman"/>
                <w:b/>
                <w:u w:val="single"/>
                <w:lang w:val="en-US"/>
              </w:rPr>
              <w:t>Mixed Residual Oil</w:t>
            </w:r>
            <w:r w:rsidR="00277C85" w:rsidRPr="00B317EC">
              <w:rPr>
                <w:rFonts w:ascii="Times New Roman" w:hAnsi="Times New Roman" w:cs="Times New Roman"/>
                <w:b/>
                <w:u w:val="single"/>
                <w:lang w:val="en-US"/>
              </w:rPr>
              <w:t xml:space="preserve"> </w:t>
            </w:r>
            <w:r w:rsidR="00277C85">
              <w:rPr>
                <w:rFonts w:ascii="Times New Roman" w:hAnsi="Times New Roman" w:cs="Times New Roman"/>
                <w:b/>
                <w:u w:val="single"/>
                <w:lang w:val="en-US"/>
              </w:rPr>
              <w:t>q</w:t>
            </w:r>
            <w:r w:rsidR="00277C85" w:rsidRPr="00B317EC">
              <w:rPr>
                <w:rFonts w:ascii="Times New Roman" w:hAnsi="Times New Roman" w:cs="Times New Roman"/>
                <w:b/>
                <w:u w:val="single"/>
                <w:lang w:val="en-US"/>
              </w:rPr>
              <w:t>uality according to TU BY 300042199.061-2017</w:t>
            </w:r>
          </w:p>
          <w:p w:rsidR="00277C85" w:rsidRPr="0093031A" w:rsidRDefault="00D66E73" w:rsidP="00B317EC">
            <w:pPr>
              <w:spacing w:after="0" w:line="240" w:lineRule="auto"/>
              <w:rPr>
                <w:rFonts w:ascii="Times New Roman" w:hAnsi="Times New Roman" w:cs="Times New Roman"/>
                <w:lang w:val="en-US"/>
              </w:rPr>
            </w:pPr>
            <w:r w:rsidRPr="00D71211">
              <w:rPr>
                <w:rFonts w:ascii="Times New Roman" w:hAnsi="Times New Roman" w:cs="Times New Roman"/>
                <w:lang w:val="en-US"/>
              </w:rPr>
              <w:t xml:space="preserve">Total quantity </w:t>
            </w:r>
            <w:r w:rsidR="00277C85">
              <w:rPr>
                <w:rFonts w:ascii="Times New Roman" w:hAnsi="Times New Roman" w:cs="Times New Roman"/>
                <w:lang w:val="en-US"/>
              </w:rPr>
              <w:t>115</w:t>
            </w:r>
            <w:r w:rsidRPr="00D71211">
              <w:rPr>
                <w:rFonts w:ascii="Times New Roman" w:hAnsi="Times New Roman" w:cs="Times New Roman"/>
                <w:lang w:val="en-US"/>
              </w:rPr>
              <w:t xml:space="preserve"> 000 tons (+10% in the Seller’s </w:t>
            </w:r>
            <w:r w:rsidRPr="0093031A">
              <w:rPr>
                <w:rFonts w:ascii="Times New Roman" w:hAnsi="Times New Roman" w:cs="Times New Roman"/>
                <w:lang w:val="en-US"/>
              </w:rPr>
              <w:t xml:space="preserve">option): </w:t>
            </w:r>
          </w:p>
          <w:p w:rsidR="006102EE" w:rsidRPr="0093031A" w:rsidRDefault="006102EE" w:rsidP="00B317EC">
            <w:pPr>
              <w:spacing w:after="0" w:line="240" w:lineRule="auto"/>
              <w:rPr>
                <w:rFonts w:ascii="Times New Roman" w:hAnsi="Times New Roman" w:cs="Times New Roman"/>
                <w:lang w:val="en-US"/>
              </w:rPr>
            </w:pPr>
            <w:r w:rsidRPr="0093031A">
              <w:rPr>
                <w:rFonts w:ascii="Times New Roman" w:hAnsi="Times New Roman" w:cs="Times New Roman"/>
                <w:lang w:val="en-US"/>
              </w:rPr>
              <w:t>1</w:t>
            </w:r>
            <w:r w:rsidR="00D66E73" w:rsidRPr="0093031A">
              <w:rPr>
                <w:rFonts w:ascii="Times New Roman" w:hAnsi="Times New Roman" w:cs="Times New Roman"/>
                <w:lang w:val="en-US"/>
              </w:rPr>
              <w:t>5 000 tons</w:t>
            </w:r>
            <w:r w:rsidR="00F55ECF" w:rsidRPr="0093031A">
              <w:rPr>
                <w:rFonts w:ascii="Times New Roman" w:hAnsi="Times New Roman" w:cs="Times New Roman"/>
                <w:lang w:val="en-US"/>
              </w:rPr>
              <w:t xml:space="preserve"> monthly</w:t>
            </w:r>
            <w:r w:rsidR="00D66E73" w:rsidRPr="0093031A">
              <w:rPr>
                <w:rFonts w:ascii="Times New Roman" w:hAnsi="Times New Roman" w:cs="Times New Roman"/>
                <w:b/>
                <w:lang w:val="en-US"/>
              </w:rPr>
              <w:t xml:space="preserve"> </w:t>
            </w:r>
            <w:r w:rsidRPr="0093031A">
              <w:rPr>
                <w:rFonts w:ascii="Times New Roman" w:hAnsi="Times New Roman" w:cs="Times New Roman"/>
                <w:b/>
                <w:lang w:val="en-US"/>
              </w:rPr>
              <w:t>(</w:t>
            </w:r>
            <w:r w:rsidRPr="00B317EC">
              <w:rPr>
                <w:rFonts w:ascii="Times New Roman" w:hAnsi="Times New Roman" w:cs="Times New Roman"/>
                <w:lang w:val="en-US"/>
              </w:rPr>
              <w:t>April – May 2019</w:t>
            </w:r>
            <w:r w:rsidRPr="0093031A">
              <w:rPr>
                <w:rFonts w:ascii="Times New Roman" w:hAnsi="Times New Roman" w:cs="Times New Roman"/>
                <w:b/>
                <w:lang w:val="en-US"/>
              </w:rPr>
              <w:t xml:space="preserve">) </w:t>
            </w:r>
            <w:r w:rsidR="00D66E73" w:rsidRPr="0093031A">
              <w:rPr>
                <w:rFonts w:ascii="Times New Roman" w:hAnsi="Times New Roman" w:cs="Times New Roman"/>
                <w:lang w:val="en-US"/>
              </w:rPr>
              <w:t>(+/-10% in the Seller’s option)</w:t>
            </w:r>
            <w:r w:rsidRPr="00B317EC">
              <w:rPr>
                <w:rFonts w:ascii="Times New Roman" w:hAnsi="Times New Roman" w:cs="Times New Roman"/>
                <w:lang w:val="en-US"/>
              </w:rPr>
              <w:t>;</w:t>
            </w:r>
          </w:p>
          <w:p w:rsidR="006102EE" w:rsidRPr="00B317EC" w:rsidRDefault="006102EE" w:rsidP="00B317EC">
            <w:pPr>
              <w:spacing w:after="0" w:line="240" w:lineRule="auto"/>
              <w:rPr>
                <w:rFonts w:ascii="Times New Roman" w:hAnsi="Times New Roman" w:cs="Times New Roman"/>
                <w:lang w:val="en-US"/>
              </w:rPr>
            </w:pPr>
            <w:r w:rsidRPr="00B317EC">
              <w:rPr>
                <w:rFonts w:ascii="Times New Roman" w:hAnsi="Times New Roman" w:cs="Times New Roman"/>
                <w:lang w:val="en-US"/>
              </w:rPr>
              <w:t xml:space="preserve">5000 </w:t>
            </w:r>
            <w:r w:rsidRPr="00226901">
              <w:rPr>
                <w:rFonts w:ascii="Times New Roman" w:hAnsi="Times New Roman" w:cs="Times New Roman"/>
                <w:lang w:val="en-US"/>
              </w:rPr>
              <w:t xml:space="preserve">tons </w:t>
            </w:r>
            <w:r w:rsidRPr="00226901">
              <w:rPr>
                <w:rFonts w:ascii="Times New Roman" w:hAnsi="Times New Roman" w:cs="Times New Roman"/>
                <w:b/>
                <w:lang w:val="en-US"/>
              </w:rPr>
              <w:t>(</w:t>
            </w:r>
            <w:r>
              <w:rPr>
                <w:rFonts w:ascii="Times New Roman" w:hAnsi="Times New Roman" w:cs="Times New Roman"/>
                <w:lang w:val="en-US"/>
              </w:rPr>
              <w:t>June</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w:t>
            </w:r>
            <w:r>
              <w:rPr>
                <w:rFonts w:ascii="Times New Roman" w:hAnsi="Times New Roman" w:cs="Times New Roman"/>
                <w:lang w:val="en-US"/>
              </w:rPr>
              <w:t>10</w:t>
            </w:r>
            <w:r w:rsidRPr="00B317EC">
              <w:rPr>
                <w:rFonts w:ascii="Times New Roman" w:hAnsi="Times New Roman" w:cs="Times New Roman"/>
                <w:lang w:val="en-US"/>
              </w:rPr>
              <w:t>%</w:t>
            </w:r>
            <w:r w:rsidRPr="00226901">
              <w:rPr>
                <w:rFonts w:ascii="Times New Roman" w:hAnsi="Times New Roman" w:cs="Times New Roman"/>
                <w:lang w:val="en-US"/>
              </w:rPr>
              <w:t>/-10</w:t>
            </w:r>
            <w:r>
              <w:rPr>
                <w:rFonts w:ascii="Times New Roman" w:hAnsi="Times New Roman" w:cs="Times New Roman"/>
                <w:lang w:val="en-US"/>
              </w:rPr>
              <w:t>0</w:t>
            </w:r>
            <w:r w:rsidRPr="00226901">
              <w:rPr>
                <w:rFonts w:ascii="Times New Roman" w:hAnsi="Times New Roman" w:cs="Times New Roman"/>
                <w:lang w:val="en-US"/>
              </w:rPr>
              <w:t>% in the Seller’s option)</w:t>
            </w:r>
            <w:r w:rsidRPr="00B317EC">
              <w:rPr>
                <w:rFonts w:ascii="Times New Roman" w:hAnsi="Times New Roman" w:cs="Times New Roman"/>
                <w:lang w:val="en-US"/>
              </w:rPr>
              <w:t>;</w:t>
            </w:r>
          </w:p>
          <w:p w:rsidR="006102EE" w:rsidRDefault="006102EE" w:rsidP="00B317EC">
            <w:pPr>
              <w:spacing w:after="0" w:line="240" w:lineRule="auto"/>
              <w:rPr>
                <w:rFonts w:ascii="Times New Roman" w:hAnsi="Times New Roman" w:cs="Times New Roman"/>
                <w:lang w:val="en-US"/>
              </w:rPr>
            </w:pPr>
            <w:r w:rsidRPr="00B317EC">
              <w:rPr>
                <w:rFonts w:ascii="Times New Roman" w:hAnsi="Times New Roman" w:cs="Times New Roman"/>
                <w:lang w:val="en-US"/>
              </w:rPr>
              <w:t xml:space="preserve">10 000 </w:t>
            </w:r>
            <w:r w:rsidRPr="00226901">
              <w:rPr>
                <w:rFonts w:ascii="Times New Roman" w:hAnsi="Times New Roman" w:cs="Times New Roman"/>
                <w:lang w:val="en-US"/>
              </w:rPr>
              <w:t>tons monthly</w:t>
            </w:r>
            <w:r w:rsidRPr="00226901">
              <w:rPr>
                <w:rFonts w:ascii="Times New Roman" w:hAnsi="Times New Roman" w:cs="Times New Roman"/>
                <w:b/>
                <w:lang w:val="en-US"/>
              </w:rPr>
              <w:t xml:space="preserve"> (</w:t>
            </w:r>
            <w:r>
              <w:rPr>
                <w:rFonts w:ascii="Times New Roman" w:hAnsi="Times New Roman" w:cs="Times New Roman"/>
                <w:lang w:val="en-US"/>
              </w:rPr>
              <w:t xml:space="preserve"> July </w:t>
            </w:r>
            <w:r w:rsidRPr="00226901">
              <w:rPr>
                <w:rFonts w:ascii="Times New Roman" w:hAnsi="Times New Roman" w:cs="Times New Roman"/>
                <w:lang w:val="en-US"/>
              </w:rPr>
              <w:t xml:space="preserve">– </w:t>
            </w:r>
            <w:r>
              <w:rPr>
                <w:rFonts w:ascii="Times New Roman" w:hAnsi="Times New Roman" w:cs="Times New Roman"/>
                <w:lang w:val="en-US"/>
              </w:rPr>
              <w:t>August</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(+/-10% in the Seller’s option);</w:t>
            </w:r>
          </w:p>
          <w:p w:rsidR="006102EE" w:rsidRPr="00B317EC" w:rsidRDefault="006102EE" w:rsidP="00B317EC">
            <w:pPr>
              <w:spacing w:after="0" w:line="240" w:lineRule="auto"/>
              <w:rPr>
                <w:rFonts w:ascii="Times New Roman" w:hAnsi="Times New Roman" w:cs="Times New Roman"/>
                <w:lang w:val="en-US"/>
              </w:rPr>
            </w:pPr>
            <w:r>
              <w:rPr>
                <w:rFonts w:ascii="Times New Roman" w:hAnsi="Times New Roman" w:cs="Times New Roman"/>
                <w:lang w:val="en-US"/>
              </w:rPr>
              <w:t xml:space="preserve">15 000 </w:t>
            </w:r>
            <w:r w:rsidRPr="00226901">
              <w:rPr>
                <w:rFonts w:ascii="Times New Roman" w:hAnsi="Times New Roman" w:cs="Times New Roman"/>
                <w:lang w:val="en-US"/>
              </w:rPr>
              <w:t>tons monthly</w:t>
            </w:r>
            <w:r w:rsidRPr="00226901">
              <w:rPr>
                <w:rFonts w:ascii="Times New Roman" w:hAnsi="Times New Roman" w:cs="Times New Roman"/>
                <w:b/>
                <w:lang w:val="en-US"/>
              </w:rPr>
              <w:t xml:space="preserve"> </w:t>
            </w:r>
            <w:proofErr w:type="gramStart"/>
            <w:r w:rsidRPr="00226901">
              <w:rPr>
                <w:rFonts w:ascii="Times New Roman" w:hAnsi="Times New Roman" w:cs="Times New Roman"/>
                <w:b/>
                <w:lang w:val="en-US"/>
              </w:rPr>
              <w:t>(</w:t>
            </w:r>
            <w:r>
              <w:rPr>
                <w:rFonts w:ascii="Times New Roman" w:hAnsi="Times New Roman" w:cs="Times New Roman"/>
                <w:lang w:val="en-US"/>
              </w:rPr>
              <w:t xml:space="preserve"> September</w:t>
            </w:r>
            <w:proofErr w:type="gramEnd"/>
            <w:r>
              <w:rPr>
                <w:rFonts w:ascii="Times New Roman" w:hAnsi="Times New Roman" w:cs="Times New Roman"/>
                <w:lang w:val="en-US"/>
              </w:rPr>
              <w:t xml:space="preserve"> </w:t>
            </w:r>
            <w:r w:rsidRPr="00226901">
              <w:rPr>
                <w:rFonts w:ascii="Times New Roman" w:hAnsi="Times New Roman" w:cs="Times New Roman"/>
                <w:lang w:val="en-US"/>
              </w:rPr>
              <w:t xml:space="preserve">– </w:t>
            </w:r>
            <w:r>
              <w:rPr>
                <w:rFonts w:ascii="Times New Roman" w:hAnsi="Times New Roman" w:cs="Times New Roman"/>
                <w:lang w:val="en-US"/>
              </w:rPr>
              <w:t>December</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(+/-10% in the Seller’s option)</w:t>
            </w:r>
            <w:r>
              <w:rPr>
                <w:rFonts w:ascii="Times New Roman" w:hAnsi="Times New Roman" w:cs="Times New Roman"/>
                <w:lang w:val="en-US"/>
              </w:rPr>
              <w:t>.</w:t>
            </w:r>
          </w:p>
          <w:p w:rsidR="001B3C88" w:rsidRPr="00B317EC" w:rsidRDefault="00D66E73" w:rsidP="00B317EC">
            <w:pPr>
              <w:spacing w:after="0" w:line="240" w:lineRule="auto"/>
              <w:rPr>
                <w:rFonts w:ascii="Times New Roman" w:hAnsi="Times New Roman" w:cs="Times New Roman"/>
                <w:lang w:val="en-US"/>
              </w:rPr>
            </w:pPr>
            <w:r w:rsidRPr="00C932C3">
              <w:rPr>
                <w:rFonts w:ascii="Times New Roman" w:hAnsi="Times New Roman" w:cs="Times New Roman"/>
                <w:b/>
                <w:lang w:val="en-US"/>
              </w:rPr>
              <w:t>Delivery Bas</w:t>
            </w:r>
            <w:r w:rsidR="00F55ECF" w:rsidRPr="00C932C3">
              <w:rPr>
                <w:rFonts w:ascii="Times New Roman" w:hAnsi="Times New Roman" w:cs="Times New Roman"/>
                <w:b/>
                <w:lang w:val="en-US"/>
              </w:rPr>
              <w:t>e</w:t>
            </w:r>
            <w:r w:rsidRPr="00C932C3">
              <w:rPr>
                <w:rFonts w:ascii="Times New Roman" w:hAnsi="Times New Roman" w:cs="Times New Roman"/>
                <w:b/>
                <w:lang w:val="en-US"/>
              </w:rPr>
              <w:t>s</w:t>
            </w:r>
            <w:r w:rsidRPr="00C932C3">
              <w:rPr>
                <w:rFonts w:ascii="Times New Roman" w:hAnsi="Times New Roman" w:cs="Times New Roman"/>
                <w:lang w:val="en-US"/>
              </w:rPr>
              <w:t>:</w:t>
            </w:r>
            <w:r w:rsidRPr="00C932C3">
              <w:rPr>
                <w:rFonts w:ascii="Times New Roman" w:hAnsi="Times New Roman" w:cs="Times New Roman"/>
                <w:b/>
                <w:color w:val="0000FF"/>
                <w:lang w:val="en-US"/>
              </w:rPr>
              <w:t xml:space="preserve">                                                       </w:t>
            </w:r>
            <w:r w:rsidR="001B3C88" w:rsidRPr="00B317EC">
              <w:rPr>
                <w:rFonts w:ascii="Times New Roman" w:hAnsi="Times New Roman" w:cs="Times New Roman"/>
                <w:b/>
                <w:color w:val="0000FF"/>
                <w:lang w:val="en-US"/>
              </w:rPr>
              <w:t>FOB port of Riga, Latvia</w:t>
            </w:r>
            <w:r w:rsidR="001B3C88" w:rsidRPr="00B317EC">
              <w:rPr>
                <w:rFonts w:ascii="Times New Roman" w:hAnsi="Times New Roman" w:cs="Times New Roman"/>
                <w:lang w:val="en-US"/>
              </w:rPr>
              <w:t>,</w:t>
            </w:r>
            <w:r w:rsidR="001B3C88" w:rsidRPr="00B317EC">
              <w:rPr>
                <w:rFonts w:ascii="Times New Roman" w:hAnsi="Times New Roman" w:cs="Times New Roman"/>
                <w:b/>
                <w:lang w:val="en-US"/>
              </w:rPr>
              <w:t xml:space="preserve"> AO B.L.B. </w:t>
            </w:r>
            <w:proofErr w:type="spellStart"/>
            <w:r w:rsidR="001B3C88" w:rsidRPr="00B317EC">
              <w:rPr>
                <w:rFonts w:ascii="Times New Roman" w:hAnsi="Times New Roman" w:cs="Times New Roman"/>
                <w:b/>
                <w:lang w:val="en-US"/>
              </w:rPr>
              <w:t>Baltijas</w:t>
            </w:r>
            <w:proofErr w:type="spellEnd"/>
            <w:r w:rsidR="001B3C88" w:rsidRPr="00B317EC">
              <w:rPr>
                <w:rFonts w:ascii="Times New Roman" w:hAnsi="Times New Roman" w:cs="Times New Roman"/>
                <w:b/>
                <w:lang w:val="en-US"/>
              </w:rPr>
              <w:t xml:space="preserve"> Terminals</w:t>
            </w:r>
            <w:r w:rsidR="001B3C88" w:rsidRPr="00B317EC">
              <w:rPr>
                <w:rFonts w:ascii="Times New Roman" w:hAnsi="Times New Roman" w:cs="Times New Roman"/>
                <w:lang w:val="en-US"/>
              </w:rPr>
              <w:t xml:space="preserve">, segregated storage </w:t>
            </w:r>
            <w:r w:rsidR="001B3C88" w:rsidRPr="00B317EC">
              <w:rPr>
                <w:rFonts w:ascii="Times New Roman" w:hAnsi="Times New Roman" w:cs="Times New Roman"/>
                <w:b/>
                <w:u w:val="single"/>
                <w:lang w:val="en-US"/>
              </w:rPr>
              <w:t>with no guarantee of color index preservation:</w:t>
            </w:r>
            <w:r w:rsidR="001B3C88" w:rsidRPr="00B317EC">
              <w:rPr>
                <w:rFonts w:ascii="Times New Roman" w:hAnsi="Times New Roman" w:cs="Times New Roman"/>
                <w:lang w:val="en-US"/>
              </w:rPr>
              <w:t xml:space="preserve"> max. tanker lot up to 15 000 t (+/-10%), max. vessel length 180 m, draught up to 9 m;</w:t>
            </w:r>
          </w:p>
          <w:p w:rsidR="001B3C88" w:rsidRPr="00B317EC" w:rsidRDefault="001B3C88"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FOB</w:t>
            </w:r>
            <w:r w:rsidRPr="00B317EC">
              <w:rPr>
                <w:rFonts w:ascii="Times New Roman" w:hAnsi="Times New Roman" w:cs="Times New Roman"/>
                <w:lang w:val="en-US"/>
              </w:rPr>
              <w:t xml:space="preserve"> </w:t>
            </w:r>
            <w:r w:rsidRPr="00B317EC">
              <w:rPr>
                <w:rFonts w:ascii="Times New Roman" w:hAnsi="Times New Roman" w:cs="Times New Roman"/>
                <w:b/>
                <w:color w:val="0000FF"/>
                <w:lang w:val="en-US"/>
              </w:rPr>
              <w:t xml:space="preserve">port of Tallinn, Estonia, </w:t>
            </w:r>
            <w:proofErr w:type="spellStart"/>
            <w:r w:rsidRPr="00B317EC">
              <w:rPr>
                <w:rFonts w:ascii="Times New Roman" w:hAnsi="Times New Roman" w:cs="Times New Roman"/>
                <w:b/>
                <w:lang w:val="en-US"/>
              </w:rPr>
              <w:t>Dekoil</w:t>
            </w:r>
            <w:proofErr w:type="spellEnd"/>
            <w:r w:rsidRPr="00B317EC">
              <w:rPr>
                <w:rFonts w:ascii="Times New Roman" w:hAnsi="Times New Roman" w:cs="Times New Roman"/>
                <w:b/>
                <w:lang w:val="en-US"/>
              </w:rPr>
              <w:t xml:space="preserve"> OU Terminal</w:t>
            </w:r>
            <w:r w:rsidRPr="00B317EC">
              <w:rPr>
                <w:rFonts w:ascii="Times New Roman" w:hAnsi="Times New Roman" w:cs="Times New Roman"/>
                <w:spacing w:val="-4"/>
                <w:lang w:val="en-US"/>
              </w:rPr>
              <w:t xml:space="preserve">,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with no guarantee of color index preservation:</w:t>
            </w:r>
            <w:r w:rsidRPr="00B317EC">
              <w:rPr>
                <w:rFonts w:ascii="Times New Roman" w:hAnsi="Times New Roman" w:cs="Times New Roman"/>
                <w:lang w:val="en-US"/>
              </w:rPr>
              <w:t xml:space="preserve"> max. tanker lot 10 000 t (+/- 10 %), max. vessel length 185 m, draught up to 11 m;</w:t>
            </w:r>
          </w:p>
          <w:p w:rsidR="001B3C88" w:rsidRPr="00B317EC" w:rsidRDefault="001B3C88"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 xml:space="preserve">FOB port of </w:t>
            </w:r>
            <w:proofErr w:type="spellStart"/>
            <w:r w:rsidRPr="00B317EC">
              <w:rPr>
                <w:rFonts w:ascii="Times New Roman" w:hAnsi="Times New Roman" w:cs="Times New Roman"/>
                <w:b/>
                <w:color w:val="0000FF"/>
                <w:lang w:val="en-US"/>
              </w:rPr>
              <w:t>Muuga</w:t>
            </w:r>
            <w:proofErr w:type="spellEnd"/>
            <w:r w:rsidRPr="00B317EC">
              <w:rPr>
                <w:rFonts w:ascii="Times New Roman" w:hAnsi="Times New Roman" w:cs="Times New Roman"/>
                <w:b/>
                <w:color w:val="0000FF"/>
                <w:lang w:val="en-US"/>
              </w:rPr>
              <w:t>, Estonia</w:t>
            </w:r>
            <w:r w:rsidRPr="00B317EC">
              <w:rPr>
                <w:rFonts w:ascii="Times New Roman" w:hAnsi="Times New Roman" w:cs="Times New Roman"/>
                <w:spacing w:val="-4"/>
                <w:lang w:val="en-US"/>
              </w:rPr>
              <w:t>,</w:t>
            </w:r>
            <w:r w:rsidRPr="00B317EC">
              <w:rPr>
                <w:rFonts w:ascii="Times New Roman" w:hAnsi="Times New Roman" w:cs="Times New Roman"/>
                <w:b/>
                <w:lang w:val="en-US"/>
              </w:rPr>
              <w:t xml:space="preserve"> VOPAK E.O.S. terminal,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 xml:space="preserve">with no guarantee of color index preservation: </w:t>
            </w:r>
            <w:r w:rsidRPr="00B317EC">
              <w:rPr>
                <w:rFonts w:ascii="Times New Roman" w:hAnsi="Times New Roman" w:cs="Times New Roman"/>
                <w:lang w:val="en-US"/>
              </w:rPr>
              <w:t>max. tanker lot 15 000 t (+/- 10 %), max. vessel length 200 m, draught up to 12,3 m, depth up to 34 m;</w:t>
            </w:r>
          </w:p>
          <w:p w:rsidR="001B3C88" w:rsidRPr="00B317EC" w:rsidRDefault="001B3C88"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 xml:space="preserve">FOB port of </w:t>
            </w:r>
            <w:proofErr w:type="spellStart"/>
            <w:r w:rsidRPr="00B317EC">
              <w:rPr>
                <w:rFonts w:ascii="Times New Roman" w:hAnsi="Times New Roman" w:cs="Times New Roman"/>
                <w:b/>
                <w:color w:val="0000FF"/>
                <w:lang w:val="en-US"/>
              </w:rPr>
              <w:t>Sillamae</w:t>
            </w:r>
            <w:proofErr w:type="spellEnd"/>
            <w:r w:rsidRPr="00B317EC">
              <w:rPr>
                <w:rFonts w:ascii="Times New Roman" w:hAnsi="Times New Roman" w:cs="Times New Roman"/>
                <w:b/>
                <w:color w:val="0000FF"/>
                <w:lang w:val="en-US"/>
              </w:rPr>
              <w:t>, Estonia</w:t>
            </w:r>
            <w:r w:rsidRPr="00B317EC">
              <w:rPr>
                <w:rFonts w:ascii="Times New Roman" w:hAnsi="Times New Roman" w:cs="Times New Roman"/>
                <w:spacing w:val="-4"/>
                <w:lang w:val="en-US"/>
              </w:rPr>
              <w:t>,</w:t>
            </w:r>
            <w:r w:rsidRPr="00B317EC">
              <w:rPr>
                <w:rFonts w:ascii="Times New Roman" w:hAnsi="Times New Roman" w:cs="Times New Roman"/>
                <w:b/>
                <w:lang w:val="en-US"/>
              </w:rPr>
              <w:t xml:space="preserve"> </w:t>
            </w:r>
            <w:proofErr w:type="spellStart"/>
            <w:r w:rsidRPr="00B317EC">
              <w:rPr>
                <w:rFonts w:ascii="Times New Roman" w:hAnsi="Times New Roman" w:cs="Times New Roman"/>
                <w:b/>
                <w:lang w:val="en-US"/>
              </w:rPr>
              <w:t>Alexela</w:t>
            </w:r>
            <w:proofErr w:type="spellEnd"/>
            <w:r w:rsidRPr="00B317EC">
              <w:rPr>
                <w:rFonts w:ascii="Times New Roman" w:hAnsi="Times New Roman" w:cs="Times New Roman"/>
                <w:b/>
                <w:lang w:val="en-US"/>
              </w:rPr>
              <w:t xml:space="preserve"> </w:t>
            </w:r>
            <w:proofErr w:type="spellStart"/>
            <w:r w:rsidRPr="00B317EC">
              <w:rPr>
                <w:rFonts w:ascii="Times New Roman" w:hAnsi="Times New Roman" w:cs="Times New Roman"/>
                <w:b/>
                <w:lang w:val="en-US"/>
              </w:rPr>
              <w:t>Sillamae</w:t>
            </w:r>
            <w:proofErr w:type="spellEnd"/>
            <w:r w:rsidRPr="00B317EC">
              <w:rPr>
                <w:rFonts w:ascii="Times New Roman" w:hAnsi="Times New Roman" w:cs="Times New Roman"/>
                <w:b/>
                <w:lang w:val="en-US"/>
              </w:rPr>
              <w:t xml:space="preserve"> Ltd. terminal,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 xml:space="preserve">with no guarantee of color index preservation: </w:t>
            </w:r>
            <w:r w:rsidRPr="00B317EC">
              <w:rPr>
                <w:rFonts w:ascii="Times New Roman" w:hAnsi="Times New Roman" w:cs="Times New Roman"/>
                <w:lang w:val="en-US"/>
              </w:rPr>
              <w:t>max. tanker lot 15 000 t (+/- 10 %), max. vessel length 275 m, depth up to 15,8 m;</w:t>
            </w:r>
          </w:p>
          <w:p w:rsidR="006102EE" w:rsidRPr="00226901" w:rsidRDefault="006102EE" w:rsidP="00B317EC">
            <w:pPr>
              <w:widowControl w:val="0"/>
              <w:adjustRightInd w:val="0"/>
              <w:spacing w:after="0" w:line="240" w:lineRule="auto"/>
              <w:textAlignment w:val="baseline"/>
              <w:rPr>
                <w:rFonts w:ascii="Times New Roman" w:hAnsi="Times New Roman" w:cs="Times New Roman"/>
                <w:b/>
                <w:color w:val="FF0000"/>
                <w:spacing w:val="-2"/>
                <w:u w:val="single"/>
                <w:lang w:val="en-US" w:eastAsia="ru-RU"/>
              </w:rPr>
            </w:pPr>
            <w:r w:rsidRPr="00D71211">
              <w:rPr>
                <w:rFonts w:ascii="Times New Roman" w:hAnsi="Times New Roman" w:cs="Times New Roman"/>
                <w:b/>
                <w:u w:val="single"/>
                <w:lang w:val="en-US"/>
              </w:rPr>
              <w:t>Mixed Residual Oil</w:t>
            </w:r>
            <w:r w:rsidRPr="00226901">
              <w:rPr>
                <w:rFonts w:ascii="Times New Roman" w:hAnsi="Times New Roman" w:cs="Times New Roman"/>
                <w:b/>
                <w:u w:val="single"/>
                <w:lang w:val="en-US"/>
              </w:rPr>
              <w:t xml:space="preserve"> </w:t>
            </w:r>
            <w:r w:rsidRPr="00B317EC">
              <w:rPr>
                <w:rFonts w:ascii="Times New Roman" w:hAnsi="Times New Roman" w:cs="Times New Roman"/>
                <w:b/>
                <w:u w:val="single"/>
                <w:lang w:val="en-US"/>
              </w:rPr>
              <w:t>quality according to the Contract</w:t>
            </w:r>
          </w:p>
          <w:p w:rsidR="006102EE" w:rsidRPr="00226901" w:rsidRDefault="006102EE" w:rsidP="00B317EC">
            <w:pPr>
              <w:spacing w:after="0" w:line="240" w:lineRule="auto"/>
              <w:rPr>
                <w:rFonts w:ascii="Times New Roman" w:hAnsi="Times New Roman" w:cs="Times New Roman"/>
                <w:lang w:val="en-US"/>
              </w:rPr>
            </w:pPr>
            <w:r w:rsidRPr="00D71211">
              <w:rPr>
                <w:rFonts w:ascii="Times New Roman" w:hAnsi="Times New Roman" w:cs="Times New Roman"/>
                <w:lang w:val="en-US"/>
              </w:rPr>
              <w:t xml:space="preserve">Total quantity </w:t>
            </w:r>
            <w:r>
              <w:rPr>
                <w:rFonts w:ascii="Times New Roman" w:hAnsi="Times New Roman" w:cs="Times New Roman"/>
                <w:lang w:val="en-US"/>
              </w:rPr>
              <w:t>70</w:t>
            </w:r>
            <w:r w:rsidRPr="00D71211">
              <w:rPr>
                <w:rFonts w:ascii="Times New Roman" w:hAnsi="Times New Roman" w:cs="Times New Roman"/>
                <w:lang w:val="en-US"/>
              </w:rPr>
              <w:t xml:space="preserve"> 000 tons (+10% in the Seller’s </w:t>
            </w:r>
            <w:r w:rsidRPr="00226901">
              <w:rPr>
                <w:rFonts w:ascii="Times New Roman" w:hAnsi="Times New Roman" w:cs="Times New Roman"/>
                <w:lang w:val="en-US"/>
              </w:rPr>
              <w:t xml:space="preserve">option): </w:t>
            </w:r>
          </w:p>
          <w:p w:rsidR="006102EE" w:rsidRPr="00226901" w:rsidRDefault="006102EE" w:rsidP="00B317EC">
            <w:pPr>
              <w:spacing w:after="0" w:line="240" w:lineRule="auto"/>
              <w:rPr>
                <w:rFonts w:ascii="Times New Roman" w:hAnsi="Times New Roman" w:cs="Times New Roman"/>
                <w:lang w:val="en-US"/>
              </w:rPr>
            </w:pPr>
            <w:r w:rsidRPr="00226901">
              <w:rPr>
                <w:rFonts w:ascii="Times New Roman" w:hAnsi="Times New Roman" w:cs="Times New Roman"/>
                <w:lang w:val="en-US"/>
              </w:rPr>
              <w:t>5 000 tons monthly</w:t>
            </w:r>
            <w:r w:rsidRPr="00226901">
              <w:rPr>
                <w:rFonts w:ascii="Times New Roman" w:hAnsi="Times New Roman" w:cs="Times New Roman"/>
                <w:b/>
                <w:lang w:val="en-US"/>
              </w:rPr>
              <w:t xml:space="preserve"> (</w:t>
            </w:r>
            <w:r w:rsidRPr="00226901">
              <w:rPr>
                <w:rFonts w:ascii="Times New Roman" w:hAnsi="Times New Roman" w:cs="Times New Roman"/>
                <w:lang w:val="en-US"/>
              </w:rPr>
              <w:t xml:space="preserve">April – </w:t>
            </w:r>
            <w:r>
              <w:rPr>
                <w:rFonts w:ascii="Times New Roman" w:hAnsi="Times New Roman" w:cs="Times New Roman"/>
                <w:lang w:val="en-US"/>
              </w:rPr>
              <w:t>July</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(+/-10% in the Seller’s option);</w:t>
            </w:r>
          </w:p>
          <w:p w:rsidR="006102EE" w:rsidRPr="00226901" w:rsidRDefault="006102EE" w:rsidP="00B317EC">
            <w:pPr>
              <w:spacing w:after="0" w:line="240" w:lineRule="auto"/>
              <w:rPr>
                <w:rFonts w:ascii="Times New Roman" w:hAnsi="Times New Roman" w:cs="Times New Roman"/>
                <w:lang w:val="en-US"/>
              </w:rPr>
            </w:pPr>
            <w:r>
              <w:rPr>
                <w:rFonts w:ascii="Times New Roman" w:hAnsi="Times New Roman" w:cs="Times New Roman"/>
                <w:lang w:val="en-US"/>
              </w:rPr>
              <w:t>10 </w:t>
            </w:r>
            <w:r w:rsidRPr="00226901">
              <w:rPr>
                <w:rFonts w:ascii="Times New Roman" w:hAnsi="Times New Roman" w:cs="Times New Roman"/>
                <w:lang w:val="en-US"/>
              </w:rPr>
              <w:t xml:space="preserve">000 tons </w:t>
            </w:r>
            <w:r w:rsidRPr="00226901">
              <w:rPr>
                <w:rFonts w:ascii="Times New Roman" w:hAnsi="Times New Roman" w:cs="Times New Roman"/>
                <w:b/>
                <w:lang w:val="en-US"/>
              </w:rPr>
              <w:t>(</w:t>
            </w:r>
            <w:r>
              <w:rPr>
                <w:rFonts w:ascii="Times New Roman" w:hAnsi="Times New Roman" w:cs="Times New Roman"/>
                <w:lang w:val="en-US"/>
              </w:rPr>
              <w:t>August</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(+/-10% in the Seller’s option);</w:t>
            </w:r>
          </w:p>
          <w:p w:rsidR="006102EE" w:rsidRDefault="006102EE" w:rsidP="00B317EC">
            <w:pPr>
              <w:spacing w:after="0" w:line="240" w:lineRule="auto"/>
              <w:rPr>
                <w:rFonts w:ascii="Times New Roman" w:hAnsi="Times New Roman" w:cs="Times New Roman"/>
                <w:lang w:val="en-US"/>
              </w:rPr>
            </w:pPr>
            <w:r w:rsidRPr="00226901">
              <w:rPr>
                <w:rFonts w:ascii="Times New Roman" w:hAnsi="Times New Roman" w:cs="Times New Roman"/>
                <w:lang w:val="en-US"/>
              </w:rPr>
              <w:lastRenderedPageBreak/>
              <w:t>10 000 tons monthly</w:t>
            </w:r>
            <w:r w:rsidRPr="00226901">
              <w:rPr>
                <w:rFonts w:ascii="Times New Roman" w:hAnsi="Times New Roman" w:cs="Times New Roman"/>
                <w:b/>
                <w:lang w:val="en-US"/>
              </w:rPr>
              <w:t xml:space="preserve"> (</w:t>
            </w:r>
            <w:r>
              <w:rPr>
                <w:rFonts w:ascii="Times New Roman" w:hAnsi="Times New Roman" w:cs="Times New Roman"/>
                <w:lang w:val="en-US"/>
              </w:rPr>
              <w:t xml:space="preserve"> September </w:t>
            </w:r>
            <w:r w:rsidRPr="00226901">
              <w:rPr>
                <w:rFonts w:ascii="Times New Roman" w:hAnsi="Times New Roman" w:cs="Times New Roman"/>
                <w:lang w:val="en-US"/>
              </w:rPr>
              <w:t>–</w:t>
            </w:r>
            <w:r>
              <w:rPr>
                <w:rFonts w:ascii="Times New Roman" w:hAnsi="Times New Roman" w:cs="Times New Roman"/>
                <w:lang w:val="en-US"/>
              </w:rPr>
              <w:t xml:space="preserve"> November</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w:t>
            </w:r>
            <w:r>
              <w:rPr>
                <w:rFonts w:ascii="Times New Roman" w:hAnsi="Times New Roman" w:cs="Times New Roman"/>
                <w:lang w:val="en-US"/>
              </w:rPr>
              <w:t>10</w:t>
            </w:r>
            <w:r w:rsidRPr="00226901">
              <w:rPr>
                <w:rFonts w:ascii="Times New Roman" w:hAnsi="Times New Roman" w:cs="Times New Roman"/>
                <w:lang w:val="en-US"/>
              </w:rPr>
              <w:t>/-10</w:t>
            </w:r>
            <w:r>
              <w:rPr>
                <w:rFonts w:ascii="Times New Roman" w:hAnsi="Times New Roman" w:cs="Times New Roman"/>
                <w:lang w:val="en-US"/>
              </w:rPr>
              <w:t>0</w:t>
            </w:r>
            <w:r w:rsidRPr="00226901">
              <w:rPr>
                <w:rFonts w:ascii="Times New Roman" w:hAnsi="Times New Roman" w:cs="Times New Roman"/>
                <w:lang w:val="en-US"/>
              </w:rPr>
              <w:t>% in the Seller’s option);</w:t>
            </w:r>
          </w:p>
          <w:p w:rsidR="006102EE" w:rsidRPr="00226901" w:rsidRDefault="006102EE" w:rsidP="00B317EC">
            <w:pPr>
              <w:spacing w:after="0" w:line="240" w:lineRule="auto"/>
              <w:rPr>
                <w:rFonts w:ascii="Times New Roman" w:hAnsi="Times New Roman" w:cs="Times New Roman"/>
                <w:lang w:val="en-US"/>
              </w:rPr>
            </w:pPr>
            <w:r>
              <w:rPr>
                <w:rFonts w:ascii="Times New Roman" w:hAnsi="Times New Roman" w:cs="Times New Roman"/>
                <w:lang w:val="en-US"/>
              </w:rPr>
              <w:t xml:space="preserve">10 000 </w:t>
            </w:r>
            <w:r w:rsidRPr="00226901">
              <w:rPr>
                <w:rFonts w:ascii="Times New Roman" w:hAnsi="Times New Roman" w:cs="Times New Roman"/>
                <w:lang w:val="en-US"/>
              </w:rPr>
              <w:t xml:space="preserve">tons </w:t>
            </w:r>
            <w:r w:rsidRPr="00226901">
              <w:rPr>
                <w:rFonts w:ascii="Times New Roman" w:hAnsi="Times New Roman" w:cs="Times New Roman"/>
                <w:b/>
                <w:lang w:val="en-US"/>
              </w:rPr>
              <w:t>(</w:t>
            </w:r>
            <w:r>
              <w:rPr>
                <w:rFonts w:ascii="Times New Roman" w:hAnsi="Times New Roman" w:cs="Times New Roman"/>
                <w:lang w:val="en-US"/>
              </w:rPr>
              <w:t>December</w:t>
            </w:r>
            <w:r w:rsidRPr="00226901">
              <w:rPr>
                <w:rFonts w:ascii="Times New Roman" w:hAnsi="Times New Roman" w:cs="Times New Roman"/>
                <w:lang w:val="en-US"/>
              </w:rPr>
              <w:t xml:space="preserve"> 2019</w:t>
            </w:r>
            <w:r w:rsidRPr="00226901">
              <w:rPr>
                <w:rFonts w:ascii="Times New Roman" w:hAnsi="Times New Roman" w:cs="Times New Roman"/>
                <w:b/>
                <w:lang w:val="en-US"/>
              </w:rPr>
              <w:t xml:space="preserve">) </w:t>
            </w:r>
            <w:r w:rsidRPr="00226901">
              <w:rPr>
                <w:rFonts w:ascii="Times New Roman" w:hAnsi="Times New Roman" w:cs="Times New Roman"/>
                <w:lang w:val="en-US"/>
              </w:rPr>
              <w:t>(+/-10% in the Seller’s option)</w:t>
            </w:r>
            <w:r>
              <w:rPr>
                <w:rFonts w:ascii="Times New Roman" w:hAnsi="Times New Roman" w:cs="Times New Roman"/>
                <w:lang w:val="en-US"/>
              </w:rPr>
              <w:t>.</w:t>
            </w:r>
          </w:p>
          <w:p w:rsidR="00C932C3" w:rsidRPr="00B317EC" w:rsidRDefault="006102EE" w:rsidP="00B317EC">
            <w:pPr>
              <w:spacing w:after="0" w:line="240" w:lineRule="auto"/>
              <w:rPr>
                <w:rFonts w:ascii="Times New Roman" w:hAnsi="Times New Roman" w:cs="Times New Roman"/>
                <w:lang w:val="en-US"/>
              </w:rPr>
            </w:pPr>
            <w:r w:rsidRPr="00B317EC">
              <w:rPr>
                <w:rFonts w:ascii="Times New Roman" w:hAnsi="Times New Roman" w:cs="Times New Roman"/>
                <w:b/>
                <w:lang w:val="en-US"/>
              </w:rPr>
              <w:t>Delivery Bases</w:t>
            </w:r>
            <w:r w:rsidRPr="00B317EC">
              <w:rPr>
                <w:rFonts w:ascii="Times New Roman" w:hAnsi="Times New Roman" w:cs="Times New Roman"/>
                <w:lang w:val="en-US"/>
              </w:rPr>
              <w:t>:</w:t>
            </w:r>
            <w:r w:rsidRPr="00B317EC">
              <w:rPr>
                <w:rFonts w:ascii="Times New Roman" w:hAnsi="Times New Roman" w:cs="Times New Roman"/>
                <w:b/>
                <w:color w:val="0000FF"/>
                <w:lang w:val="en-US"/>
              </w:rPr>
              <w:t xml:space="preserve">                                                       </w:t>
            </w:r>
            <w:r w:rsidR="00C932C3" w:rsidRPr="00B317EC">
              <w:rPr>
                <w:rFonts w:ascii="Times New Roman" w:hAnsi="Times New Roman" w:cs="Times New Roman"/>
                <w:b/>
                <w:color w:val="0000FF"/>
                <w:lang w:val="en-US"/>
              </w:rPr>
              <w:t>FOB port of Riga, Latvia</w:t>
            </w:r>
            <w:r w:rsidR="00C932C3" w:rsidRPr="00B317EC">
              <w:rPr>
                <w:rFonts w:ascii="Times New Roman" w:hAnsi="Times New Roman" w:cs="Times New Roman"/>
                <w:lang w:val="en-US"/>
              </w:rPr>
              <w:t>,</w:t>
            </w:r>
            <w:r w:rsidR="00C932C3" w:rsidRPr="00B317EC">
              <w:rPr>
                <w:rFonts w:ascii="Times New Roman" w:hAnsi="Times New Roman" w:cs="Times New Roman"/>
                <w:b/>
                <w:lang w:val="en-US"/>
              </w:rPr>
              <w:t xml:space="preserve"> AO B.L.B. </w:t>
            </w:r>
            <w:proofErr w:type="spellStart"/>
            <w:r w:rsidR="00C932C3" w:rsidRPr="00B317EC">
              <w:rPr>
                <w:rFonts w:ascii="Times New Roman" w:hAnsi="Times New Roman" w:cs="Times New Roman"/>
                <w:b/>
                <w:lang w:val="en-US"/>
              </w:rPr>
              <w:t>Baltijas</w:t>
            </w:r>
            <w:proofErr w:type="spellEnd"/>
            <w:r w:rsidR="00C932C3" w:rsidRPr="00B317EC">
              <w:rPr>
                <w:rFonts w:ascii="Times New Roman" w:hAnsi="Times New Roman" w:cs="Times New Roman"/>
                <w:b/>
                <w:lang w:val="en-US"/>
              </w:rPr>
              <w:t xml:space="preserve"> Terminals</w:t>
            </w:r>
            <w:r w:rsidR="00C932C3" w:rsidRPr="00B317EC">
              <w:rPr>
                <w:rFonts w:ascii="Times New Roman" w:hAnsi="Times New Roman" w:cs="Times New Roman"/>
                <w:lang w:val="en-US"/>
              </w:rPr>
              <w:t xml:space="preserve">, segregated storage </w:t>
            </w:r>
            <w:r w:rsidR="00C932C3" w:rsidRPr="00B317EC">
              <w:rPr>
                <w:rFonts w:ascii="Times New Roman" w:hAnsi="Times New Roman" w:cs="Times New Roman"/>
                <w:b/>
                <w:u w:val="single"/>
                <w:lang w:val="en-US"/>
              </w:rPr>
              <w:t>with color index preservation guaranteed:</w:t>
            </w:r>
            <w:r w:rsidR="00C932C3" w:rsidRPr="00B317EC">
              <w:rPr>
                <w:rFonts w:ascii="Times New Roman" w:hAnsi="Times New Roman" w:cs="Times New Roman"/>
                <w:lang w:val="en-US"/>
              </w:rPr>
              <w:t xml:space="preserve"> max. tanker lot up to 15 000 t (+/-10%), max. vessel length 180 m, draught up to 9 m;</w:t>
            </w:r>
          </w:p>
          <w:p w:rsidR="00C932C3" w:rsidRPr="00B317EC" w:rsidRDefault="00C932C3"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FOB</w:t>
            </w:r>
            <w:r w:rsidRPr="00B317EC">
              <w:rPr>
                <w:rFonts w:ascii="Times New Roman" w:hAnsi="Times New Roman" w:cs="Times New Roman"/>
                <w:lang w:val="en-US"/>
              </w:rPr>
              <w:t xml:space="preserve"> </w:t>
            </w:r>
            <w:r w:rsidRPr="00B317EC">
              <w:rPr>
                <w:rFonts w:ascii="Times New Roman" w:hAnsi="Times New Roman" w:cs="Times New Roman"/>
                <w:b/>
                <w:color w:val="0000FF"/>
                <w:lang w:val="en-US"/>
              </w:rPr>
              <w:t xml:space="preserve">port of Tallinn, Estonia, </w:t>
            </w:r>
            <w:proofErr w:type="spellStart"/>
            <w:r w:rsidRPr="00B317EC">
              <w:rPr>
                <w:rFonts w:ascii="Times New Roman" w:hAnsi="Times New Roman" w:cs="Times New Roman"/>
                <w:b/>
                <w:lang w:val="en-US"/>
              </w:rPr>
              <w:t>Dekoil</w:t>
            </w:r>
            <w:proofErr w:type="spellEnd"/>
            <w:r w:rsidRPr="00B317EC">
              <w:rPr>
                <w:rFonts w:ascii="Times New Roman" w:hAnsi="Times New Roman" w:cs="Times New Roman"/>
                <w:b/>
                <w:lang w:val="en-US"/>
              </w:rPr>
              <w:t xml:space="preserve"> OU Terminal</w:t>
            </w:r>
            <w:r w:rsidRPr="00B317EC">
              <w:rPr>
                <w:rFonts w:ascii="Times New Roman" w:hAnsi="Times New Roman" w:cs="Times New Roman"/>
                <w:spacing w:val="-4"/>
                <w:lang w:val="en-US"/>
              </w:rPr>
              <w:t xml:space="preserve">,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with color index preservation guaranteed:</w:t>
            </w:r>
            <w:r w:rsidRPr="00B317EC">
              <w:rPr>
                <w:rFonts w:ascii="Times New Roman" w:hAnsi="Times New Roman" w:cs="Times New Roman"/>
                <w:lang w:val="en-US"/>
              </w:rPr>
              <w:t xml:space="preserve"> max. tanker lot 10 000 t (+/- 10 %), max. vessel length 185 m, draught up to 11 m;</w:t>
            </w:r>
          </w:p>
          <w:p w:rsidR="00C932C3" w:rsidRPr="00B317EC" w:rsidRDefault="00C932C3"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 xml:space="preserve">FOB port of </w:t>
            </w:r>
            <w:proofErr w:type="spellStart"/>
            <w:r w:rsidRPr="00B317EC">
              <w:rPr>
                <w:rFonts w:ascii="Times New Roman" w:hAnsi="Times New Roman" w:cs="Times New Roman"/>
                <w:b/>
                <w:color w:val="0000FF"/>
                <w:lang w:val="en-US"/>
              </w:rPr>
              <w:t>Muuga</w:t>
            </w:r>
            <w:proofErr w:type="spellEnd"/>
            <w:r w:rsidRPr="00B317EC">
              <w:rPr>
                <w:rFonts w:ascii="Times New Roman" w:hAnsi="Times New Roman" w:cs="Times New Roman"/>
                <w:b/>
                <w:color w:val="0000FF"/>
                <w:lang w:val="en-US"/>
              </w:rPr>
              <w:t>, Estonia</w:t>
            </w:r>
            <w:r w:rsidRPr="00B317EC">
              <w:rPr>
                <w:rFonts w:ascii="Times New Roman" w:hAnsi="Times New Roman" w:cs="Times New Roman"/>
                <w:spacing w:val="-4"/>
                <w:lang w:val="en-US"/>
              </w:rPr>
              <w:t>,</w:t>
            </w:r>
            <w:r w:rsidRPr="00B317EC">
              <w:rPr>
                <w:rFonts w:ascii="Times New Roman" w:hAnsi="Times New Roman" w:cs="Times New Roman"/>
                <w:b/>
                <w:lang w:val="en-US"/>
              </w:rPr>
              <w:t xml:space="preserve"> VOPAK E.O.S. terminal,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with color index preservation guaranteed:</w:t>
            </w:r>
            <w:r w:rsidRPr="00B317EC">
              <w:rPr>
                <w:rFonts w:ascii="Times New Roman" w:hAnsi="Times New Roman" w:cs="Times New Roman"/>
                <w:lang w:val="en-US"/>
              </w:rPr>
              <w:t xml:space="preserve"> max. tanker lot 15 000 t (+/- 10 %), max. vessel length 200 m, draught up to 12,3 m, depth up to 34 m;</w:t>
            </w:r>
          </w:p>
          <w:p w:rsidR="00065EC9" w:rsidRDefault="00C932C3" w:rsidP="00B317EC">
            <w:pPr>
              <w:spacing w:after="0" w:line="240" w:lineRule="auto"/>
              <w:rPr>
                <w:rFonts w:ascii="Times New Roman" w:hAnsi="Times New Roman" w:cs="Times New Roman"/>
                <w:lang w:val="en-US"/>
              </w:rPr>
            </w:pPr>
            <w:r w:rsidRPr="00B317EC">
              <w:rPr>
                <w:rFonts w:ascii="Times New Roman" w:hAnsi="Times New Roman" w:cs="Times New Roman"/>
                <w:b/>
                <w:color w:val="0000FF"/>
                <w:lang w:val="en-US"/>
              </w:rPr>
              <w:t>FOB port of Riga, Latvia</w:t>
            </w:r>
            <w:r w:rsidRPr="00B317EC">
              <w:rPr>
                <w:rFonts w:ascii="Times New Roman" w:hAnsi="Times New Roman" w:cs="Times New Roman"/>
                <w:spacing w:val="-4"/>
                <w:lang w:val="en-US"/>
              </w:rPr>
              <w:t>,</w:t>
            </w:r>
            <w:r w:rsidRPr="00B317EC">
              <w:rPr>
                <w:rFonts w:ascii="Times New Roman" w:hAnsi="Times New Roman" w:cs="Times New Roman"/>
                <w:b/>
                <w:lang w:val="en-US"/>
              </w:rPr>
              <w:t xml:space="preserve"> SIA VLD GROUP terminal, </w:t>
            </w:r>
            <w:r w:rsidRPr="00B317EC">
              <w:rPr>
                <w:rFonts w:ascii="Times New Roman" w:hAnsi="Times New Roman" w:cs="Times New Roman"/>
                <w:lang w:val="en-US"/>
              </w:rPr>
              <w:t xml:space="preserve">segregated storage </w:t>
            </w:r>
            <w:r w:rsidRPr="00B317EC">
              <w:rPr>
                <w:rFonts w:ascii="Times New Roman" w:hAnsi="Times New Roman" w:cs="Times New Roman"/>
                <w:b/>
                <w:u w:val="single"/>
                <w:lang w:val="en-US"/>
              </w:rPr>
              <w:t xml:space="preserve">with color index preservation guaranteed: </w:t>
            </w:r>
            <w:r w:rsidRPr="00B317EC">
              <w:rPr>
                <w:rFonts w:ascii="Times New Roman" w:hAnsi="Times New Roman" w:cs="Times New Roman"/>
                <w:lang w:val="en-US"/>
              </w:rPr>
              <w:t xml:space="preserve">max. </w:t>
            </w:r>
            <w:proofErr w:type="gramStart"/>
            <w:r w:rsidRPr="00B317EC">
              <w:rPr>
                <w:rFonts w:ascii="Times New Roman" w:hAnsi="Times New Roman" w:cs="Times New Roman"/>
                <w:lang w:val="en-US"/>
              </w:rPr>
              <w:t>tanker</w:t>
            </w:r>
            <w:proofErr w:type="gramEnd"/>
            <w:r w:rsidRPr="00B317EC">
              <w:rPr>
                <w:rFonts w:ascii="Times New Roman" w:hAnsi="Times New Roman" w:cs="Times New Roman"/>
                <w:lang w:val="en-US"/>
              </w:rPr>
              <w:t xml:space="preserve"> lot 5 000 t (+/- 10 %), max. vessel draught up to 7 m.</w:t>
            </w:r>
            <w:r w:rsidR="006102EE" w:rsidRPr="00B317EC">
              <w:rPr>
                <w:rFonts w:ascii="Times New Roman" w:hAnsi="Times New Roman" w:cs="Times New Roman"/>
                <w:lang w:val="en-US"/>
              </w:rPr>
              <w:t xml:space="preserve">                                                           Oil products </w:t>
            </w:r>
            <w:proofErr w:type="gramStart"/>
            <w:r w:rsidR="006102EE" w:rsidRPr="00B317EC">
              <w:rPr>
                <w:rFonts w:ascii="Times New Roman" w:hAnsi="Times New Roman" w:cs="Times New Roman"/>
                <w:lang w:val="en-US"/>
              </w:rPr>
              <w:t>are offered</w:t>
            </w:r>
            <w:proofErr w:type="gramEnd"/>
            <w:r w:rsidR="006102EE" w:rsidRPr="00B317EC">
              <w:rPr>
                <w:rFonts w:ascii="Times New Roman" w:hAnsi="Times New Roman" w:cs="Times New Roman"/>
                <w:lang w:val="en-US"/>
              </w:rPr>
              <w:t xml:space="preserve"> for sale by one indivisible lot.</w:t>
            </w:r>
            <w:r w:rsidR="006102EE" w:rsidRPr="00C932C3">
              <w:rPr>
                <w:rFonts w:ascii="Times New Roman" w:hAnsi="Times New Roman" w:cs="Times New Roman"/>
                <w:lang w:val="en-US"/>
              </w:rPr>
              <w:t xml:space="preserve">                                                                          </w:t>
            </w:r>
            <w:r w:rsidR="00D66E73" w:rsidRPr="00C932C3">
              <w:rPr>
                <w:rFonts w:ascii="Times New Roman" w:hAnsi="Times New Roman" w:cs="Times New Roman"/>
                <w:b/>
                <w:lang w:val="en-US"/>
              </w:rPr>
              <w:t xml:space="preserve">Delivery Period: </w:t>
            </w:r>
            <w:r w:rsidR="00B33FAD" w:rsidRPr="00C932C3">
              <w:rPr>
                <w:rFonts w:ascii="Times New Roman" w:hAnsi="Times New Roman" w:cs="Times New Roman"/>
                <w:lang w:val="en-US"/>
              </w:rPr>
              <w:t xml:space="preserve">April </w:t>
            </w:r>
            <w:r w:rsidR="00D66E73" w:rsidRPr="00C932C3">
              <w:rPr>
                <w:rFonts w:ascii="Times New Roman" w:hAnsi="Times New Roman" w:cs="Times New Roman"/>
                <w:lang w:val="en-US"/>
              </w:rPr>
              <w:t xml:space="preserve">- </w:t>
            </w:r>
            <w:r w:rsidR="00B33FAD" w:rsidRPr="00C932C3">
              <w:rPr>
                <w:rFonts w:ascii="Times New Roman" w:hAnsi="Times New Roman" w:cs="Times New Roman"/>
                <w:lang w:val="en-US"/>
              </w:rPr>
              <w:t xml:space="preserve">December </w:t>
            </w:r>
            <w:r w:rsidR="00D66E73" w:rsidRPr="00C932C3">
              <w:rPr>
                <w:rFonts w:ascii="Times New Roman" w:hAnsi="Times New Roman" w:cs="Times New Roman"/>
                <w:lang w:val="en-US"/>
              </w:rPr>
              <w:t>2019.</w:t>
            </w:r>
          </w:p>
          <w:p w:rsidR="005B4973" w:rsidRPr="00C932C3" w:rsidRDefault="005B4973" w:rsidP="00B317EC">
            <w:pPr>
              <w:spacing w:after="0" w:line="240" w:lineRule="auto"/>
              <w:rPr>
                <w:rFonts w:ascii="Times New Roman" w:hAnsi="Times New Roman" w:cs="Times New Roman"/>
                <w:lang w:val="en-US"/>
              </w:rPr>
            </w:pPr>
          </w:p>
          <w:p w:rsidR="00132E4B" w:rsidRPr="00391CED" w:rsidRDefault="00132E4B" w:rsidP="00B317EC">
            <w:pPr>
              <w:pStyle w:val="a8"/>
              <w:numPr>
                <w:ilvl w:val="0"/>
                <w:numId w:val="3"/>
              </w:numPr>
              <w:spacing w:after="0" w:line="240" w:lineRule="auto"/>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317EC">
            <w:pPr>
              <w:pStyle w:val="a8"/>
              <w:spacing w:after="0" w:line="240" w:lineRule="auto"/>
              <w:rPr>
                <w:rFonts w:ascii="Times New Roman" w:hAnsi="Times New Roman" w:cs="Times New Roman"/>
                <w:b/>
                <w:bCs/>
                <w:lang w:val="en-US" w:eastAsia="ru-RU"/>
              </w:rPr>
            </w:pPr>
          </w:p>
          <w:p w:rsidR="00BE2741" w:rsidRPr="00391CED" w:rsidRDefault="00132E4B" w:rsidP="00B317EC">
            <w:pPr>
              <w:widowControl w:val="0"/>
              <w:tabs>
                <w:tab w:val="left" w:pos="720"/>
              </w:tabs>
              <w:adjustRightInd w:val="0"/>
              <w:spacing w:after="0" w:line="240" w:lineRule="auto"/>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 xml:space="preserve">The 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FF5416">
              <w:rPr>
                <w:rFonts w:ascii="Times New Roman" w:hAnsi="Times New Roman"/>
                <w:lang w:val="en-US" w:eastAsia="ru-RU"/>
              </w:rPr>
              <w:t>March 28</w:t>
            </w:r>
            <w:r w:rsidR="00C3774F" w:rsidRPr="00391CED">
              <w:rPr>
                <w:rFonts w:ascii="Times New Roman" w:hAnsi="Times New Roman"/>
                <w:lang w:val="en-US" w:eastAsia="ru-RU"/>
              </w:rPr>
              <w:t>, 2018)</w:t>
            </w:r>
            <w:r w:rsidR="00FA0398" w:rsidRPr="00391CED">
              <w:rPr>
                <w:rFonts w:ascii="Times New Roman" w:hAnsi="Times New Roman"/>
                <w:lang w:val="en-US" w:eastAsia="ru-RU"/>
              </w:rPr>
              <w:t xml:space="preserve">.   </w:t>
            </w:r>
            <w:proofErr w:type="gramStart"/>
            <w:r w:rsidR="00FA0398" w:rsidRPr="00391CED">
              <w:rPr>
                <w:rFonts w:ascii="Times New Roman" w:hAnsi="Times New Roman"/>
                <w:lang w:val="en-US" w:eastAsia="ru-RU"/>
              </w:rPr>
              <w:t>However</w:t>
            </w:r>
            <w:proofErr w:type="gramEnd"/>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w:t>
            </w:r>
            <w:proofErr w:type="gramStart"/>
            <w:r w:rsidRPr="00F41BC2">
              <w:rPr>
                <w:rFonts w:ascii="Times New Roman" w:hAnsi="Times New Roman" w:cs="Times New Roman"/>
                <w:lang w:val="en-US" w:eastAsia="ru-RU"/>
              </w:rPr>
              <w:t>is organized and held according to the time in the Republic of Belarus</w:t>
            </w:r>
            <w:proofErr w:type="gramEnd"/>
            <w:r w:rsidRPr="00F41BC2">
              <w:rPr>
                <w:rFonts w:ascii="Times New Roman" w:hAnsi="Times New Roman" w:cs="Times New Roman"/>
                <w:lang w:val="en-US" w:eastAsia="ru-RU"/>
              </w:rPr>
              <w:t xml:space="preserve">.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A9652F">
              <w:rPr>
                <w:rFonts w:ascii="Times New Roman" w:hAnsi="Times New Roman" w:cs="Times New Roman"/>
                <w:lang w:val="en-US" w:eastAsia="ru-RU"/>
              </w:rPr>
              <w:t>5</w:t>
            </w:r>
            <w:r w:rsidRPr="00391CED">
              <w:rPr>
                <w:rFonts w:ascii="Times New Roman" w:hAnsi="Times New Roman" w:cs="Times New Roman"/>
                <w:lang w:val="en-US" w:eastAsia="ru-RU"/>
              </w:rPr>
              <w:t xml:space="preserve"> (</w:t>
            </w:r>
            <w:r w:rsidR="00A9652F">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FF5416">
              <w:rPr>
                <w:rFonts w:ascii="Times New Roman" w:hAnsi="Times New Roman" w:cs="Times New Roman"/>
                <w:b/>
                <w:lang w:val="en-US" w:eastAsia="ru-RU"/>
              </w:rPr>
              <w:t>April 4</w:t>
            </w:r>
            <w:r w:rsidRPr="00391CED">
              <w:rPr>
                <w:rFonts w:ascii="Times New Roman" w:hAnsi="Times New Roman" w:cs="Times New Roman"/>
                <w:b/>
                <w:bCs/>
                <w:lang w:val="en-US" w:eastAsia="ru-RU"/>
              </w:rPr>
              <w:t>, 201</w:t>
            </w:r>
            <w:r w:rsidR="00FF5416">
              <w:rPr>
                <w:rFonts w:ascii="Times New Roman" w:hAnsi="Times New Roman" w:cs="Times New Roman"/>
                <w:b/>
                <w:bCs/>
                <w:lang w:val="en-US" w:eastAsia="ru-RU"/>
              </w:rPr>
              <w:t>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w:t>
            </w:r>
            <w:proofErr w:type="gramEnd"/>
            <w:r w:rsidR="006A2CDF" w:rsidRPr="00391CED">
              <w:rPr>
                <w:rFonts w:ascii="Times New Roman" w:hAnsi="Times New Roman" w:cs="Times New Roman"/>
                <w:lang w:val="en-US" w:eastAsia="ru-RU"/>
              </w:rPr>
              <w:t xml:space="preserve">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 xml:space="preserve">The tender </w:t>
            </w:r>
            <w:proofErr w:type="gramStart"/>
            <w:r w:rsidR="009E651E" w:rsidRPr="00391CED">
              <w:rPr>
                <w:rFonts w:ascii="Times New Roman" w:hAnsi="Times New Roman" w:cs="Times New Roman"/>
                <w:lang w:val="en-US" w:eastAsia="ru-RU"/>
              </w:rPr>
              <w:t>is held</w:t>
            </w:r>
            <w:proofErr w:type="gramEnd"/>
            <w:r w:rsidR="009E651E" w:rsidRPr="00391CED">
              <w:rPr>
                <w:rFonts w:ascii="Times New Roman" w:hAnsi="Times New Roman" w:cs="Times New Roman"/>
                <w:lang w:val="en-US" w:eastAsia="ru-RU"/>
              </w:rPr>
              <w:t xml:space="preserve"> in one round without the </w:t>
            </w:r>
            <w:r w:rsidR="009E651E" w:rsidRPr="00391CED">
              <w:rPr>
                <w:rFonts w:ascii="Times New Roman" w:hAnsi="Times New Roman" w:cs="Times New Roman"/>
                <w:lang w:val="en-US" w:eastAsia="ru-RU"/>
              </w:rPr>
              <w:lastRenderedPageBreak/>
              <w:t>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FF5416" w:rsidRPr="00B317EC">
              <w:rPr>
                <w:rFonts w:ascii="Times New Roman" w:hAnsi="Times New Roman" w:cs="Times New Roman"/>
                <w:lang w:val="en-US" w:eastAsia="ru-RU"/>
              </w:rPr>
              <w:t xml:space="preserve"> (reduced to FCA </w:t>
            </w:r>
            <w:proofErr w:type="spellStart"/>
            <w:r w:rsidR="00FF5416" w:rsidRPr="00B317EC">
              <w:rPr>
                <w:rFonts w:ascii="Times New Roman" w:hAnsi="Times New Roman" w:cs="Times New Roman"/>
                <w:lang w:val="en-US" w:eastAsia="ru-RU"/>
              </w:rPr>
              <w:t>st.Novopolotsk</w:t>
            </w:r>
            <w:proofErr w:type="spellEnd"/>
            <w:r w:rsidR="00FF5416" w:rsidRPr="00B317EC">
              <w:rPr>
                <w:rFonts w:ascii="Times New Roman" w:hAnsi="Times New Roman" w:cs="Times New Roman"/>
                <w:lang w:val="en-US" w:eastAsia="ru-RU"/>
              </w:rPr>
              <w:t>)</w:t>
            </w:r>
            <w:r w:rsidRPr="00F41BC2">
              <w:rPr>
                <w:rFonts w:ascii="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975DD1">
              <w:rPr>
                <w:rFonts w:ascii="Times New Roman" w:hAnsi="Times New Roman" w:cs="Times New Roman"/>
                <w:b/>
                <w:lang w:val="en-US" w:eastAsia="ru-RU"/>
              </w:rPr>
              <w:t>April 4</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w:t>
            </w:r>
            <w:r w:rsidR="00975DD1">
              <w:rPr>
                <w:rFonts w:ascii="Times New Roman" w:hAnsi="Times New Roman" w:cs="Times New Roman"/>
                <w:b/>
                <w:lang w:val="en-US" w:eastAsia="ru-RU"/>
              </w:rPr>
              <w:t>9</w:t>
            </w:r>
            <w:r w:rsidRPr="00391CED">
              <w:rPr>
                <w:rFonts w:ascii="Times New Roman" w:hAnsi="Times New Roman" w:cs="Times New Roman"/>
                <w:b/>
                <w:lang w:val="en-US" w:eastAsia="ru-RU"/>
              </w:rPr>
              <w:t>.</w:t>
            </w:r>
          </w:p>
          <w:p w:rsidR="00803299"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803299" w:rsidRPr="00AC4F7B"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6F1BEE" w:rsidRPr="0093031A" w:rsidRDefault="006F1BEE"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391CED">
              <w:rPr>
                <w:rFonts w:ascii="Times New Roman" w:hAnsi="Times New Roman" w:cs="Times New Roman"/>
                <w:lang w:val="en-US" w:eastAsia="ru-RU"/>
              </w:rPr>
              <w:t>the bid is signed by a person</w:t>
            </w:r>
            <w:proofErr w:type="gramEnd"/>
            <w:r w:rsidRPr="00391CED">
              <w:rPr>
                <w:rFonts w:ascii="Times New Roman" w:hAnsi="Times New Roman" w:cs="Times New Roman"/>
                <w:lang w:val="en-US" w:eastAsia="ru-RU"/>
              </w:rPr>
              <w:t xml:space="preserve"> not specified in the Extract. </w:t>
            </w:r>
            <w:proofErr w:type="gramStart"/>
            <w:r w:rsidRPr="00391CED">
              <w:rPr>
                <w:rFonts w:ascii="Times New Roman" w:hAnsi="Times New Roman" w:cs="Times New Roman"/>
                <w:lang w:val="en-US" w:eastAsia="ru-RU"/>
              </w:rPr>
              <w:t>The power of attorney shall be signed by an authorized person</w:t>
            </w:r>
            <w:proofErr w:type="gramEnd"/>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391CED">
              <w:rPr>
                <w:rFonts w:ascii="Times New Roman" w:hAnsi="Times New Roman" w:cs="Times New Roman"/>
                <w:lang w:val="en-US" w:eastAsia="ru-RU"/>
              </w:rPr>
              <w:t>shall be certified</w:t>
            </w:r>
            <w:proofErr w:type="gramEnd"/>
            <w:r w:rsidRPr="00391CED">
              <w:rPr>
                <w:rFonts w:ascii="Times New Roman" w:hAnsi="Times New Roman" w:cs="Times New Roman"/>
                <w:lang w:val="en-US" w:eastAsia="ru-RU"/>
              </w:rPr>
              <w:t xml:space="preserve">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132E4B" w:rsidRPr="00391CED" w:rsidRDefault="009D68B3" w:rsidP="00DA42D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975DD1">
              <w:rPr>
                <w:rFonts w:ascii="Times New Roman" w:hAnsi="Times New Roman" w:cs="Times New Roman"/>
                <w:b/>
                <w:bCs/>
                <w:lang w:val="en-US" w:eastAsia="ru-RU"/>
              </w:rPr>
              <w:t>March 27</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4.5. It is not necessary to submit the documents should they </w:t>
            </w:r>
            <w:proofErr w:type="gramStart"/>
            <w:r w:rsidRPr="00391CED">
              <w:rPr>
                <w:rFonts w:ascii="Times New Roman" w:hAnsi="Times New Roman" w:cs="Times New Roman"/>
                <w:lang w:val="en-US" w:eastAsia="ru-RU"/>
              </w:rPr>
              <w:t>have been submitted</w:t>
            </w:r>
            <w:proofErr w:type="gramEnd"/>
            <w:r w:rsidRPr="00391CED">
              <w:rPr>
                <w:rFonts w:ascii="Times New Roman" w:hAnsi="Times New Roman" w:cs="Times New Roman"/>
                <w:lang w:val="en-US" w:eastAsia="ru-RU"/>
              </w:rPr>
              <w:t xml:space="preserve">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w:t>
            </w:r>
            <w:r w:rsidRPr="00391CED">
              <w:rPr>
                <w:rFonts w:ascii="Times New Roman" w:hAnsi="Times New Roman" w:cs="Times New Roman"/>
                <w:lang w:val="en-US" w:eastAsia="ru-RU"/>
              </w:rPr>
              <w:lastRenderedPageBreak/>
              <w:t>banking details stipulated in the present Agreement not later than on</w:t>
            </w:r>
            <w:r w:rsidR="000265A2" w:rsidRPr="00391CED">
              <w:rPr>
                <w:rFonts w:ascii="Times New Roman" w:hAnsi="Times New Roman" w:cs="Times New Roman"/>
                <w:lang w:val="en-US" w:eastAsia="ru-RU"/>
              </w:rPr>
              <w:t xml:space="preserve"> </w:t>
            </w:r>
            <w:r w:rsidR="00975DD1">
              <w:rPr>
                <w:rFonts w:ascii="Times New Roman" w:hAnsi="Times New Roman" w:cs="Times New Roman"/>
                <w:b/>
                <w:bCs/>
                <w:lang w:val="en-US" w:eastAsia="ru-RU"/>
              </w:rPr>
              <w:t>March 28</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391CED">
              <w:rPr>
                <w:rFonts w:ascii="Times New Roman" w:hAnsi="Times New Roman" w:cs="Times New Roman"/>
                <w:lang w:val="en-US" w:eastAsia="ru-RU"/>
              </w:rPr>
              <w:t>shall</w:t>
            </w:r>
            <w:proofErr w:type="gramEnd"/>
            <w:r w:rsidRPr="00391CED">
              <w:rPr>
                <w:rFonts w:ascii="Times New Roman" w:hAnsi="Times New Roman" w:cs="Times New Roman"/>
                <w:lang w:val="en-US" w:eastAsia="ru-RU"/>
              </w:rPr>
              <w:t xml:space="preserve">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Pr="009D7DBD" w:rsidRDefault="00803299"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71621F">
              <w:rPr>
                <w:rFonts w:ascii="Times New Roman" w:hAnsi="Times New Roman" w:cs="Times New Roman"/>
                <w:b/>
                <w:lang w:val="en-US" w:eastAsia="ru-RU"/>
              </w:rPr>
              <w:t>_________</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FC61C9">
              <w:rPr>
                <w:rFonts w:ascii="Times New Roman" w:hAnsi="Times New Roman" w:cs="Times New Roman"/>
                <w:lang w:val="en-US" w:eastAsia="ru-RU"/>
              </w:rPr>
              <w:t xml:space="preserve">maximum </w:t>
            </w:r>
            <w:r w:rsidRPr="00391CED">
              <w:rPr>
                <w:rFonts w:ascii="Times New Roman" w:hAnsi="Times New Roman" w:cs="Times New Roman"/>
                <w:lang w:val="en-US" w:eastAsia="ru-RU"/>
              </w:rPr>
              <w:t xml:space="preserve">monthly Goods lot claimed to be purchased by the </w:t>
            </w:r>
            <w:r w:rsidRPr="0096521C">
              <w:rPr>
                <w:rFonts w:ascii="Times New Roman" w:hAnsi="Times New Roman" w:cs="Times New Roman"/>
                <w:lang w:val="en-US" w:eastAsia="ru-RU"/>
              </w:rPr>
              <w:t>Applicant.</w:t>
            </w:r>
            <w:proofErr w:type="gramEnd"/>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391CED">
              <w:rPr>
                <w:rFonts w:ascii="Times New Roman" w:hAnsi="Times New Roman" w:cs="Times New Roman"/>
                <w:lang w:val="en-US" w:eastAsia="ru-RU"/>
              </w:rPr>
              <w:t xml:space="preserve"> </w:t>
            </w: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5B4973" w:rsidRPr="00391CED" w:rsidRDefault="005B497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w:t>
            </w:r>
            <w:proofErr w:type="gramStart"/>
            <w:r w:rsidRPr="00391CED">
              <w:rPr>
                <w:rFonts w:ascii="Times New Roman" w:hAnsi="Times New Roman" w:cs="Times New Roman"/>
                <w:lang w:val="en-US" w:eastAsia="ru-RU"/>
              </w:rPr>
              <w:t>terms of the Contract Security transfer to the Tender Organizer are met by the Applicant</w:t>
            </w:r>
            <w:proofErr w:type="gramEnd"/>
            <w:r w:rsidRPr="00391CED">
              <w:rPr>
                <w:rFonts w:ascii="Times New Roman" w:hAnsi="Times New Roman" w:cs="Times New Roman"/>
                <w:lang w:val="en-US" w:eastAsia="ru-RU"/>
              </w:rPr>
              <w:t xml:space="preserve">. If the Applicant </w:t>
            </w:r>
            <w:proofErr w:type="gramStart"/>
            <w:r w:rsidRPr="00391CED">
              <w:rPr>
                <w:rFonts w:ascii="Times New Roman" w:hAnsi="Times New Roman" w:cs="Times New Roman"/>
                <w:lang w:val="en-US" w:eastAsia="ru-RU"/>
              </w:rPr>
              <w:t>is declared</w:t>
            </w:r>
            <w:proofErr w:type="gramEnd"/>
            <w:r w:rsidRPr="00391CED">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w:t>
            </w:r>
            <w:r w:rsidRPr="00391CED">
              <w:rPr>
                <w:rFonts w:ascii="Times New Roman" w:hAnsi="Times New Roman" w:cs="Times New Roman"/>
                <w:lang w:val="en-US" w:eastAsia="ru-RU"/>
              </w:rPr>
              <w:lastRenderedPageBreak/>
              <w:t xml:space="preserve">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5.6. The deposit </w:t>
            </w:r>
            <w:proofErr w:type="gramStart"/>
            <w:r w:rsidRPr="00391CED">
              <w:rPr>
                <w:rFonts w:ascii="Times New Roman" w:hAnsi="Times New Roman" w:cs="Times New Roman"/>
                <w:lang w:val="en-US" w:eastAsia="ru-RU"/>
              </w:rPr>
              <w:t>is returned</w:t>
            </w:r>
            <w:proofErr w:type="gramEnd"/>
            <w:r w:rsidRPr="00391CED">
              <w:rPr>
                <w:rFonts w:ascii="Times New Roman" w:hAnsi="Times New Roman" w:cs="Times New Roman"/>
                <w:lang w:val="en-US" w:eastAsia="ru-RU"/>
              </w:rPr>
              <w:t xml:space="preserve">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391CED">
              <w:rPr>
                <w:rFonts w:ascii="Times New Roman" w:hAnsi="Times New Roman" w:cs="Times New Roman"/>
                <w:lang w:val="en-US" w:eastAsia="ru-RU"/>
              </w:rPr>
              <w:t>on the basis of</w:t>
            </w:r>
            <w:proofErr w:type="gramEnd"/>
            <w:r w:rsidRPr="00391CED">
              <w:rPr>
                <w:rFonts w:ascii="Times New Roman" w:hAnsi="Times New Roman" w:cs="Times New Roman"/>
                <w:lang w:val="en-US" w:eastAsia="ru-RU"/>
              </w:rPr>
              <w:t xml:space="preserve"> the written applications from the Applicant and the specified third party. In any </w:t>
            </w:r>
            <w:proofErr w:type="gramStart"/>
            <w:r w:rsidRPr="00391CED">
              <w:rPr>
                <w:rFonts w:ascii="Times New Roman" w:hAnsi="Times New Roman" w:cs="Times New Roman"/>
                <w:lang w:val="en-US" w:eastAsia="ru-RU"/>
              </w:rPr>
              <w:t>case</w:t>
            </w:r>
            <w:proofErr w:type="gramEnd"/>
            <w:r w:rsidRPr="00391CED">
              <w:rPr>
                <w:rFonts w:ascii="Times New Roman" w:hAnsi="Times New Roman" w:cs="Times New Roman"/>
                <w:lang w:val="en-US" w:eastAsia="ru-RU"/>
              </w:rPr>
              <w:t xml:space="preserv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391CED">
              <w:rPr>
                <w:rFonts w:ascii="Times New Roman" w:hAnsi="Times New Roman" w:cs="Times New Roman"/>
                <w:lang w:val="en-US" w:eastAsia="ru-RU"/>
              </w:rPr>
              <w:t>,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w:t>
            </w:r>
            <w:proofErr w:type="gramStart"/>
            <w:r w:rsidR="00984FBE" w:rsidRPr="00391CED">
              <w:rPr>
                <w:rFonts w:ascii="Times New Roman" w:hAnsi="Times New Roman" w:cs="Times New Roman"/>
                <w:lang w:val="en-US" w:eastAsia="ru-RU"/>
              </w:rPr>
              <w:t xml:space="preserve">in the amount of documentary </w:t>
            </w:r>
            <w:r w:rsidRPr="00391CED">
              <w:rPr>
                <w:rFonts w:ascii="Times New Roman" w:hAnsi="Times New Roman" w:cs="Times New Roman"/>
                <w:lang w:val="en-US" w:eastAsia="ru-RU"/>
              </w:rPr>
              <w:t>confirmed</w:t>
            </w:r>
            <w:proofErr w:type="gramEnd"/>
            <w:r w:rsidRPr="00391CED">
              <w:rPr>
                <w:rFonts w:ascii="Times New Roman" w:hAnsi="Times New Roman" w:cs="Times New Roman"/>
                <w:lang w:val="en-US" w:eastAsia="ru-RU"/>
              </w:rPr>
              <w:t xml:space="preserve">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lastRenderedPageBreak/>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391CED">
              <w:rPr>
                <w:rFonts w:ascii="Times New Roman" w:hAnsi="Times New Roman" w:cs="Times New Roman"/>
                <w:color w:val="000000"/>
                <w:lang w:val="en-US" w:eastAsia="ru-RU"/>
              </w:rPr>
              <w:t>are not allowed</w:t>
            </w:r>
            <w:proofErr w:type="gramEnd"/>
            <w:r w:rsidRPr="00391CED">
              <w:rPr>
                <w:rFonts w:ascii="Times New Roman" w:hAnsi="Times New Roman" w:cs="Times New Roman"/>
                <w:color w:val="000000"/>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w:t>
            </w:r>
            <w:proofErr w:type="gramStart"/>
            <w:r w:rsidR="00132E4B" w:rsidRPr="00391CED">
              <w:rPr>
                <w:rFonts w:ascii="Times New Roman" w:hAnsi="Times New Roman" w:cs="Times New Roman"/>
                <w:lang w:val="en-US" w:eastAsia="ru-RU"/>
              </w:rPr>
              <w:t>till</w:t>
            </w:r>
            <w:proofErr w:type="gramEnd"/>
            <w:r w:rsidR="00132E4B" w:rsidRPr="00391CED">
              <w:rPr>
                <w:rFonts w:ascii="Times New Roman" w:hAnsi="Times New Roman" w:cs="Times New Roman"/>
                <w:lang w:val="en-US" w:eastAsia="ru-RU"/>
              </w:rPr>
              <w:t xml:space="preserve"> the Applicant pays for the final agreed Goods lot and the reconciliation report is signed by the </w:t>
            </w:r>
            <w:r w:rsidR="00132E4B" w:rsidRPr="00391CED">
              <w:rPr>
                <w:rFonts w:ascii="Times New Roman" w:hAnsi="Times New Roman" w:cs="Times New Roman"/>
                <w:lang w:val="en-US" w:eastAsia="ru-RU"/>
              </w:rPr>
              <w:lastRenderedPageBreak/>
              <w:t>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roofErr w:type="gram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roofErr w:type="gramEnd"/>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C932C3" w:rsidRPr="00B317EC" w:rsidRDefault="00C932C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of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7.1. All the controversies or </w:t>
            </w:r>
            <w:proofErr w:type="gramStart"/>
            <w:r w:rsidRPr="00391CED">
              <w:rPr>
                <w:rFonts w:ascii="Times New Roman" w:hAnsi="Times New Roman" w:cs="Times New Roman"/>
                <w:lang w:val="en-US" w:eastAsia="ru-RU"/>
              </w:rPr>
              <w:t>disputes which may arise in connection with the execution of the present Agreement</w:t>
            </w:r>
            <w:proofErr w:type="gramEnd"/>
            <w:r w:rsidRPr="00391CED">
              <w:rPr>
                <w:rFonts w:ascii="Times New Roman" w:hAnsi="Times New Roman" w:cs="Times New Roman"/>
                <w:lang w:val="en-US" w:eastAsia="ru-RU"/>
              </w:rPr>
              <w:t xml:space="preserve">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w:t>
            </w:r>
            <w:proofErr w:type="gramStart"/>
            <w:r w:rsidRPr="00391CED">
              <w:rPr>
                <w:rFonts w:ascii="Times New Roman" w:hAnsi="Times New Roman" w:cs="Times New Roman"/>
                <w:lang w:val="en-US" w:eastAsia="ru-RU"/>
              </w:rPr>
              <w:t>shall be considered</w:t>
            </w:r>
            <w:proofErr w:type="gramEnd"/>
            <w:r w:rsidRPr="00391CED">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975DD1">
              <w:rPr>
                <w:rFonts w:ascii="Times New Roman" w:hAnsi="Times New Roman" w:cs="Times New Roman"/>
                <w:b/>
                <w:bCs/>
                <w:lang w:val="en-US" w:eastAsia="ru-RU"/>
              </w:rPr>
              <w:t>March 28</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 xml:space="preserve">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w:t>
            </w:r>
            <w:r w:rsidR="000C1AE4" w:rsidRPr="00391CED">
              <w:rPr>
                <w:rFonts w:ascii="Times New Roman" w:hAnsi="Times New Roman" w:cs="Times New Roman"/>
                <w:lang w:val="en-US" w:eastAsia="ru-RU"/>
              </w:rPr>
              <w:lastRenderedPageBreak/>
              <w:t>could suffer damage because of such an action, as well as bearing no obligation to inform such Applicant or Applicants about the reasons for such an action.</w:t>
            </w:r>
            <w:proofErr w:type="gramEnd"/>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8.4. Without prejudice to other provisions of the present Agreement and the manner of execution</w:t>
            </w:r>
            <w:proofErr w:type="gramEnd"/>
            <w:r w:rsidRPr="00391CED">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391CED">
              <w:rPr>
                <w:rFonts w:ascii="Times New Roman" w:hAnsi="Times New Roman" w:cs="Times New Roman"/>
                <w:lang w:val="en-US" w:eastAsia="ru-RU"/>
              </w:rPr>
              <w:t>the present Agreement is signed by their authorized representatives</w:t>
            </w:r>
            <w:proofErr w:type="gramEnd"/>
            <w:r w:rsidRPr="00391CED">
              <w:rPr>
                <w:rFonts w:ascii="Times New Roman" w:hAnsi="Times New Roman" w:cs="Times New Roman"/>
                <w:lang w:val="en-US" w:eastAsia="ru-RU"/>
              </w:rPr>
              <w:t>.</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8.7. All amendments and addenda hereto shall be valid if </w:t>
            </w:r>
            <w:proofErr w:type="gramStart"/>
            <w:r w:rsidRPr="00391CED">
              <w:rPr>
                <w:rFonts w:ascii="Times New Roman" w:hAnsi="Times New Roman" w:cs="Times New Roman"/>
                <w:lang w:val="en-US" w:eastAsia="ru-RU"/>
              </w:rPr>
              <w:t>drawn up</w:t>
            </w:r>
            <w:proofErr w:type="gramEnd"/>
            <w:r w:rsidRPr="00391CED">
              <w:rPr>
                <w:rFonts w:ascii="Times New Roman" w:hAnsi="Times New Roman" w:cs="Times New Roman"/>
                <w:lang w:val="en-US" w:eastAsia="ru-RU"/>
              </w:rPr>
              <w:t xml:space="preserve">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w:t>
            </w:r>
            <w:proofErr w:type="gramStart"/>
            <w:r w:rsidRPr="00391CED">
              <w:rPr>
                <w:rFonts w:ascii="Times New Roman" w:hAnsi="Times New Roman" w:cs="Times New Roman"/>
                <w:lang w:val="en-GB" w:eastAsia="ru-RU"/>
              </w:rPr>
              <w:t>has been drawn</w:t>
            </w:r>
            <w:proofErr w:type="gramEnd"/>
            <w:r w:rsidRPr="00391CED">
              <w:rPr>
                <w:rFonts w:ascii="Times New Roman" w:hAnsi="Times New Roman" w:cs="Times New Roman"/>
                <w:lang w:val="en-GB" w:eastAsia="ru-RU"/>
              </w:rPr>
              <w:t xml:space="preserve">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391CED">
              <w:rPr>
                <w:rFonts w:ascii="Times New Roman" w:hAnsi="Times New Roman" w:cs="Times New Roman"/>
                <w:lang w:val="en-US" w:eastAsia="ru-RU"/>
              </w:rPr>
              <w:t>till</w:t>
            </w:r>
            <w:proofErr w:type="gramEnd"/>
            <w:r w:rsidRPr="00391CED">
              <w:rPr>
                <w:rFonts w:ascii="Times New Roman" w:hAnsi="Times New Roman" w:cs="Times New Roman"/>
                <w:lang w:val="en-US" w:eastAsia="ru-RU"/>
              </w:rPr>
              <w:t xml:space="preserve"> the Parties finally fulfill their obligations hereunder in full.</w:t>
            </w:r>
          </w:p>
          <w:p w:rsidR="006A7335" w:rsidRPr="00823ADB" w:rsidRDefault="006A7335"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8A3D7F" w:rsidRDefault="008A3D7F"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lastRenderedPageBreak/>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7C50DA" w:rsidRPr="00B317EC" w:rsidRDefault="007C50DA"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132E4B" w:rsidRPr="00391CED" w:rsidRDefault="00132E4B" w:rsidP="00E4087C">
            <w:pPr>
              <w:spacing w:after="0" w:line="240" w:lineRule="auto"/>
              <w:rPr>
                <w:rFonts w:ascii="Times New Roman" w:hAnsi="Times New Roman" w:cs="Times New Roman"/>
                <w:lang w:val="en-US"/>
              </w:rPr>
            </w:pP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241A3"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 xml:space="preserve">«Белорусская нефтяная </w:t>
            </w:r>
            <w:proofErr w:type="gramStart"/>
            <w:r w:rsidRPr="00391CED">
              <w:rPr>
                <w:rFonts w:ascii="Times New Roman" w:eastAsia="Times New Roman" w:hAnsi="Times New Roman" w:cs="Times New Roman"/>
                <w:lang w:eastAsia="ru-RU"/>
              </w:rPr>
              <w:t>компания»/</w:t>
            </w:r>
            <w:proofErr w:type="gramEnd"/>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B317EC"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71621F" w:rsidRDefault="0071621F"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ermStart w:id="1772714268" w:edGrp="everyone"/>
            <w:permEnd w:id="1772714268"/>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3E" w:rsidRDefault="00791D3E" w:rsidP="00730964">
      <w:pPr>
        <w:spacing w:after="0" w:line="240" w:lineRule="auto"/>
      </w:pPr>
      <w:r>
        <w:separator/>
      </w:r>
    </w:p>
  </w:endnote>
  <w:endnote w:type="continuationSeparator" w:id="0">
    <w:p w:rsidR="00791D3E" w:rsidRDefault="00791D3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3E" w:rsidRDefault="00791D3E" w:rsidP="00730964">
      <w:pPr>
        <w:spacing w:after="0" w:line="240" w:lineRule="auto"/>
      </w:pPr>
      <w:r>
        <w:separator/>
      </w:r>
    </w:p>
  </w:footnote>
  <w:footnote w:type="continuationSeparator" w:id="0">
    <w:p w:rsidR="00791D3E" w:rsidRDefault="00791D3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7F0CE3" w:rsidRDefault="00803299" w:rsidP="004D5299">
    <w:pPr>
      <w:pStyle w:val="a4"/>
      <w:jc w:val="center"/>
    </w:pPr>
    <w:r>
      <w:fldChar w:fldCharType="begin"/>
    </w:r>
    <w:r>
      <w:instrText>PAGE   \* MERGEFORMAT</w:instrText>
    </w:r>
    <w:r>
      <w:fldChar w:fldCharType="separate"/>
    </w:r>
    <w:r w:rsidR="008B39D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cumentProtection w:edit="readOnly" w:enforcement="1" w:cryptProviderType="rsaAES" w:cryptAlgorithmClass="hash" w:cryptAlgorithmType="typeAny" w:cryptAlgorithmSid="14" w:cryptSpinCount="100000" w:hash="JM4o0BEM5rICzC1bvlJGWpHV9NCY22Ow7LICwzZT8gP/eiRHiYvlrK6tu2a2r0w1okE12CaJdt4r3lbjUGuzPw==" w:salt="h9MCtNXXGisxNXUy5KesCw=="/>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76F23"/>
    <w:rsid w:val="00085092"/>
    <w:rsid w:val="00091444"/>
    <w:rsid w:val="0009502B"/>
    <w:rsid w:val="00097E1F"/>
    <w:rsid w:val="000A20B8"/>
    <w:rsid w:val="000A24E1"/>
    <w:rsid w:val="000A335B"/>
    <w:rsid w:val="000A346F"/>
    <w:rsid w:val="000A793E"/>
    <w:rsid w:val="000B0DED"/>
    <w:rsid w:val="000B258B"/>
    <w:rsid w:val="000B357E"/>
    <w:rsid w:val="000B3AB3"/>
    <w:rsid w:val="000B3D19"/>
    <w:rsid w:val="000B44A3"/>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7000"/>
    <w:rsid w:val="0011224C"/>
    <w:rsid w:val="00112987"/>
    <w:rsid w:val="00114819"/>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85A"/>
    <w:rsid w:val="00175BB2"/>
    <w:rsid w:val="001770B8"/>
    <w:rsid w:val="001804FE"/>
    <w:rsid w:val="00185681"/>
    <w:rsid w:val="001A4E6F"/>
    <w:rsid w:val="001B17D4"/>
    <w:rsid w:val="001B3A40"/>
    <w:rsid w:val="001B3C88"/>
    <w:rsid w:val="001B5071"/>
    <w:rsid w:val="001B77F7"/>
    <w:rsid w:val="001C6D1F"/>
    <w:rsid w:val="001D6551"/>
    <w:rsid w:val="001D7340"/>
    <w:rsid w:val="001E2E03"/>
    <w:rsid w:val="001E6436"/>
    <w:rsid w:val="001E6BB1"/>
    <w:rsid w:val="001E7306"/>
    <w:rsid w:val="001F0E41"/>
    <w:rsid w:val="001F102E"/>
    <w:rsid w:val="001F3FB8"/>
    <w:rsid w:val="00202ED1"/>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77C85"/>
    <w:rsid w:val="002800F4"/>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0CED"/>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488"/>
    <w:rsid w:val="00390A4A"/>
    <w:rsid w:val="00391CED"/>
    <w:rsid w:val="00393666"/>
    <w:rsid w:val="003A6D75"/>
    <w:rsid w:val="003A75A4"/>
    <w:rsid w:val="003A7FF4"/>
    <w:rsid w:val="003B070F"/>
    <w:rsid w:val="003B0803"/>
    <w:rsid w:val="003B6F00"/>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143C"/>
    <w:rsid w:val="0054242A"/>
    <w:rsid w:val="005466DD"/>
    <w:rsid w:val="00561869"/>
    <w:rsid w:val="005640D3"/>
    <w:rsid w:val="00564255"/>
    <w:rsid w:val="0056430D"/>
    <w:rsid w:val="00565AF2"/>
    <w:rsid w:val="00571CAB"/>
    <w:rsid w:val="00575BCB"/>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C1"/>
    <w:rsid w:val="006625EF"/>
    <w:rsid w:val="006633EC"/>
    <w:rsid w:val="00664332"/>
    <w:rsid w:val="00665944"/>
    <w:rsid w:val="00665AA8"/>
    <w:rsid w:val="006661E9"/>
    <w:rsid w:val="00677E9E"/>
    <w:rsid w:val="00681248"/>
    <w:rsid w:val="00682E65"/>
    <w:rsid w:val="0069083C"/>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79B"/>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56C1"/>
    <w:rsid w:val="007E5E5C"/>
    <w:rsid w:val="007F0CE3"/>
    <w:rsid w:val="007F14EB"/>
    <w:rsid w:val="007F2ECD"/>
    <w:rsid w:val="008002D6"/>
    <w:rsid w:val="0080046E"/>
    <w:rsid w:val="0080264B"/>
    <w:rsid w:val="00803256"/>
    <w:rsid w:val="00803299"/>
    <w:rsid w:val="0080576D"/>
    <w:rsid w:val="00810852"/>
    <w:rsid w:val="00810F98"/>
    <w:rsid w:val="008131EE"/>
    <w:rsid w:val="008142DB"/>
    <w:rsid w:val="00814DBF"/>
    <w:rsid w:val="00815656"/>
    <w:rsid w:val="00823ADB"/>
    <w:rsid w:val="00835DA8"/>
    <w:rsid w:val="008361E2"/>
    <w:rsid w:val="0083637B"/>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A3D7F"/>
    <w:rsid w:val="008A5DF4"/>
    <w:rsid w:val="008B208E"/>
    <w:rsid w:val="008B27F5"/>
    <w:rsid w:val="008B39D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031A"/>
    <w:rsid w:val="009400A9"/>
    <w:rsid w:val="009415EA"/>
    <w:rsid w:val="00947737"/>
    <w:rsid w:val="009519BF"/>
    <w:rsid w:val="00955F98"/>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4018"/>
    <w:rsid w:val="00AB776C"/>
    <w:rsid w:val="00AC0379"/>
    <w:rsid w:val="00AC1350"/>
    <w:rsid w:val="00AC3CBD"/>
    <w:rsid w:val="00AC4F7B"/>
    <w:rsid w:val="00AC6BD8"/>
    <w:rsid w:val="00AC709B"/>
    <w:rsid w:val="00AD0BCE"/>
    <w:rsid w:val="00AD21BA"/>
    <w:rsid w:val="00AD4530"/>
    <w:rsid w:val="00AD4AC4"/>
    <w:rsid w:val="00AE0E13"/>
    <w:rsid w:val="00AE208D"/>
    <w:rsid w:val="00AE289B"/>
    <w:rsid w:val="00AE4149"/>
    <w:rsid w:val="00AE5ED5"/>
    <w:rsid w:val="00AF4403"/>
    <w:rsid w:val="00AF5193"/>
    <w:rsid w:val="00AF636C"/>
    <w:rsid w:val="00B17772"/>
    <w:rsid w:val="00B20578"/>
    <w:rsid w:val="00B249A1"/>
    <w:rsid w:val="00B24DF6"/>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D05F38"/>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1749"/>
    <w:rsid w:val="00DA23BC"/>
    <w:rsid w:val="00DA33C6"/>
    <w:rsid w:val="00DA42D8"/>
    <w:rsid w:val="00DB77E3"/>
    <w:rsid w:val="00DB7B25"/>
    <w:rsid w:val="00DC0B03"/>
    <w:rsid w:val="00DC0CBF"/>
    <w:rsid w:val="00DC0D30"/>
    <w:rsid w:val="00DC1E61"/>
    <w:rsid w:val="00DC2AF2"/>
    <w:rsid w:val="00DC3374"/>
    <w:rsid w:val="00DC35BB"/>
    <w:rsid w:val="00DC5055"/>
    <w:rsid w:val="00DC5599"/>
    <w:rsid w:val="00DC579C"/>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84FA-F941-4608-91BC-367317D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6494</Words>
  <Characters>37020</Characters>
  <Application>Microsoft Office Word</Application>
  <DocSecurity>8</DocSecurity>
  <Lines>308</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2019-03-22T09:15:00Z</dcterms:created>
  <dcterms:modified xsi:type="dcterms:W3CDTF">2019-03-22T09:30:00Z</dcterms:modified>
</cp:coreProperties>
</file>