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23210F" w:rsidP="00446BCC">
      <w:pPr>
        <w:ind w:firstLine="426"/>
        <w:jc w:val="center"/>
        <w:rPr>
          <w:b/>
          <w:i/>
          <w:sz w:val="26"/>
          <w:szCs w:val="26"/>
        </w:rPr>
      </w:pPr>
      <w:r>
        <w:rPr>
          <w:b/>
          <w:i/>
          <w:sz w:val="26"/>
          <w:szCs w:val="26"/>
        </w:rPr>
        <w:t>нефтепр</w:t>
      </w:r>
      <w:r w:rsidR="00320EB2">
        <w:rPr>
          <w:b/>
          <w:i/>
          <w:sz w:val="26"/>
          <w:szCs w:val="26"/>
        </w:rPr>
        <w:t>одуктов производства ОАО «</w:t>
      </w:r>
      <w:proofErr w:type="spellStart"/>
      <w:r w:rsidR="00320EB2">
        <w:rPr>
          <w:b/>
          <w:i/>
          <w:sz w:val="26"/>
          <w:szCs w:val="26"/>
        </w:rPr>
        <w:t>Мозырский</w:t>
      </w:r>
      <w:proofErr w:type="spellEnd"/>
      <w:r w:rsidR="00320EB2">
        <w:rPr>
          <w:b/>
          <w:i/>
          <w:sz w:val="26"/>
          <w:szCs w:val="26"/>
        </w:rPr>
        <w:t xml:space="preserve"> НПЗ</w:t>
      </w:r>
      <w:r>
        <w:rPr>
          <w:b/>
          <w:i/>
          <w:sz w:val="26"/>
          <w:szCs w:val="26"/>
        </w:rPr>
        <w:t>», планируемого к проведению </w:t>
      </w:r>
      <w:r w:rsidR="00A865F0">
        <w:rPr>
          <w:b/>
          <w:i/>
          <w:sz w:val="26"/>
          <w:szCs w:val="26"/>
        </w:rPr>
        <w:t>2</w:t>
      </w:r>
      <w:r w:rsidR="00320EB2">
        <w:rPr>
          <w:b/>
          <w:i/>
          <w:sz w:val="26"/>
          <w:szCs w:val="26"/>
        </w:rPr>
        <w:t>5</w:t>
      </w:r>
      <w:r>
        <w:rPr>
          <w:b/>
          <w:i/>
          <w:sz w:val="26"/>
          <w:szCs w:val="26"/>
        </w:rPr>
        <w:t xml:space="preserve"> </w:t>
      </w:r>
      <w:r w:rsidR="00320EB2">
        <w:rPr>
          <w:b/>
          <w:i/>
          <w:sz w:val="26"/>
          <w:szCs w:val="26"/>
        </w:rPr>
        <w:t>ма</w:t>
      </w:r>
      <w:r w:rsidR="00A865F0">
        <w:rPr>
          <w:b/>
          <w:i/>
          <w:sz w:val="26"/>
          <w:szCs w:val="26"/>
        </w:rPr>
        <w:t>я</w:t>
      </w:r>
      <w:r>
        <w:rPr>
          <w:b/>
          <w:i/>
          <w:sz w:val="26"/>
          <w:szCs w:val="26"/>
        </w:rPr>
        <w:t xml:space="preserve"> 201</w:t>
      </w:r>
      <w:r w:rsidR="00A865F0">
        <w:rPr>
          <w:b/>
          <w:i/>
          <w:sz w:val="26"/>
          <w:szCs w:val="26"/>
        </w:rPr>
        <w:t>6</w:t>
      </w:r>
      <w:r>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320EB2">
        <w:rPr>
          <w:b/>
          <w:sz w:val="26"/>
          <w:szCs w:val="26"/>
        </w:rPr>
        <w:t>25</w:t>
      </w:r>
      <w:r>
        <w:rPr>
          <w:b/>
          <w:sz w:val="26"/>
          <w:szCs w:val="26"/>
        </w:rPr>
        <w:t xml:space="preserve"> </w:t>
      </w:r>
      <w:r w:rsidR="00320EB2">
        <w:rPr>
          <w:b/>
          <w:sz w:val="26"/>
          <w:szCs w:val="26"/>
        </w:rPr>
        <w:t>ма</w:t>
      </w:r>
      <w:r w:rsidR="00A865F0">
        <w:rPr>
          <w:b/>
          <w:sz w:val="26"/>
          <w:szCs w:val="26"/>
        </w:rPr>
        <w:t>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sidR="00320EB2">
        <w:rPr>
          <w:color w:val="000000"/>
          <w:sz w:val="26"/>
          <w:szCs w:val="26"/>
        </w:rPr>
        <w:t xml:space="preserve"> производства ОАО «</w:t>
      </w:r>
      <w:proofErr w:type="spellStart"/>
      <w:r w:rsidR="00320EB2">
        <w:rPr>
          <w:color w:val="000000"/>
          <w:sz w:val="26"/>
          <w:szCs w:val="26"/>
        </w:rPr>
        <w:t>Мозырский</w:t>
      </w:r>
      <w:proofErr w:type="spellEnd"/>
      <w:r w:rsidR="00320EB2">
        <w:rPr>
          <w:color w:val="000000"/>
          <w:sz w:val="26"/>
          <w:szCs w:val="26"/>
        </w:rPr>
        <w:t xml:space="preserve"> НПЗ</w:t>
      </w:r>
      <w:r>
        <w:rPr>
          <w:color w:val="000000"/>
          <w:sz w:val="26"/>
          <w:szCs w:val="2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461"/>
        <w:gridCol w:w="3500"/>
      </w:tblGrid>
      <w:tr w:rsidR="00A865F0" w:rsidTr="00E93A80">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A865F0" w:rsidP="00EC5056">
            <w:pPr>
              <w:spacing w:line="276" w:lineRule="auto"/>
              <w:ind w:right="-108"/>
              <w:jc w:val="center"/>
              <w:rPr>
                <w:lang w:eastAsia="en-US"/>
              </w:rPr>
            </w:pPr>
            <w:r>
              <w:rPr>
                <w:lang w:eastAsia="en-US"/>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6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3500" w:type="dxa"/>
            <w:tcBorders>
              <w:top w:val="single" w:sz="4" w:space="0" w:color="auto"/>
              <w:left w:val="single" w:sz="4" w:space="0" w:color="auto"/>
              <w:bottom w:val="single" w:sz="4" w:space="0" w:color="auto"/>
              <w:right w:val="single" w:sz="4" w:space="0" w:color="auto"/>
            </w:tcBorders>
            <w:hideMark/>
          </w:tcPr>
          <w:p w:rsidR="00A865F0" w:rsidRDefault="00A865F0" w:rsidP="00E93A80">
            <w:pPr>
              <w:spacing w:line="276" w:lineRule="auto"/>
              <w:ind w:right="-108"/>
              <w:jc w:val="center"/>
              <w:rPr>
                <w:lang w:eastAsia="en-US"/>
              </w:rPr>
            </w:pPr>
            <w:r>
              <w:rPr>
                <w:lang w:eastAsia="en-US"/>
              </w:rPr>
              <w:t>Базис</w:t>
            </w:r>
          </w:p>
          <w:p w:rsidR="00A865F0" w:rsidRDefault="00A865F0" w:rsidP="00E93A80">
            <w:pPr>
              <w:spacing w:line="276" w:lineRule="auto"/>
              <w:ind w:right="-108"/>
              <w:jc w:val="center"/>
              <w:rPr>
                <w:lang w:eastAsia="en-US"/>
              </w:rPr>
            </w:pPr>
            <w:r>
              <w:rPr>
                <w:lang w:eastAsia="en-US"/>
              </w:rPr>
              <w:t>поставки</w:t>
            </w:r>
          </w:p>
        </w:tc>
      </w:tr>
      <w:tr w:rsidR="003730A7" w:rsidTr="00E93A80">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320EB2">
            <w:pPr>
              <w:spacing w:line="276" w:lineRule="auto"/>
              <w:ind w:right="-108"/>
              <w:jc w:val="center"/>
              <w:rPr>
                <w:lang w:eastAsia="en-US"/>
              </w:rPr>
            </w:pPr>
            <w:r w:rsidRPr="00EC5056">
              <w:rPr>
                <w:lang w:eastAsia="en-US"/>
              </w:rPr>
              <w:t>ДТ-</w:t>
            </w:r>
            <w:r w:rsidR="00320EB2">
              <w:rPr>
                <w:lang w:eastAsia="en-US"/>
              </w:rPr>
              <w:t>Л/</w:t>
            </w:r>
            <w:r w:rsidRPr="00EC5056">
              <w:rPr>
                <w:lang w:eastAsia="en-US"/>
              </w:rPr>
              <w:t>З-К</w:t>
            </w:r>
            <w:r w:rsidR="00320EB2">
              <w:rPr>
                <w:lang w:eastAsia="en-US"/>
              </w:rPr>
              <w:t>5</w:t>
            </w:r>
            <w:r w:rsidRPr="00EC5056">
              <w:rPr>
                <w:lang w:eastAsia="en-US"/>
              </w:rPr>
              <w:t>, сорт</w:t>
            </w:r>
            <w:proofErr w:type="gramStart"/>
            <w:r w:rsidR="00320EB2">
              <w:rPr>
                <w:lang w:eastAsia="en-US"/>
              </w:rPr>
              <w:t xml:space="preserve"> С</w:t>
            </w:r>
            <w:proofErr w:type="gramEnd"/>
            <w:r w:rsidR="00320EB2">
              <w:rPr>
                <w:lang w:eastAsia="en-US"/>
              </w:rPr>
              <w:t>/</w:t>
            </w:r>
            <w:r w:rsidRPr="00EC5056">
              <w:rPr>
                <w:lang w:eastAsia="en-US"/>
              </w:rPr>
              <w:t xml:space="preserve">F </w:t>
            </w:r>
          </w:p>
        </w:tc>
        <w:tc>
          <w:tcPr>
            <w:tcW w:w="2835" w:type="dxa"/>
            <w:tcBorders>
              <w:top w:val="single" w:sz="4" w:space="0" w:color="auto"/>
              <w:left w:val="single" w:sz="4" w:space="0" w:color="auto"/>
              <w:right w:val="single" w:sz="4" w:space="0" w:color="auto"/>
            </w:tcBorders>
          </w:tcPr>
          <w:p w:rsidR="003730A7" w:rsidRPr="006B680D" w:rsidRDefault="00320EB2" w:rsidP="00EC5056">
            <w:pPr>
              <w:spacing w:line="276" w:lineRule="auto"/>
              <w:ind w:right="-108"/>
              <w:jc w:val="center"/>
              <w:rPr>
                <w:lang w:eastAsia="en-US"/>
              </w:rPr>
            </w:pPr>
            <w:r>
              <w:rPr>
                <w:lang w:eastAsia="en-US"/>
              </w:rPr>
              <w:t>до 6</w:t>
            </w:r>
            <w:r w:rsidR="003730A7"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 xml:space="preserve">(всего до </w:t>
            </w:r>
            <w:r w:rsidR="00320EB2">
              <w:rPr>
                <w:lang w:eastAsia="en-US"/>
              </w:rPr>
              <w:t>720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20EB2" w:rsidP="00EC5056">
            <w:pPr>
              <w:spacing w:line="276" w:lineRule="auto"/>
              <w:ind w:right="-108"/>
              <w:jc w:val="center"/>
              <w:rPr>
                <w:lang w:eastAsia="en-US"/>
              </w:rPr>
            </w:pPr>
            <w:r>
              <w:rPr>
                <w:lang w:eastAsia="en-US"/>
              </w:rPr>
              <w:t>июнь</w:t>
            </w:r>
            <w:r w:rsidR="003730A7" w:rsidRPr="006B680D">
              <w:rPr>
                <w:lang w:eastAsia="en-US"/>
              </w:rPr>
              <w:t xml:space="preserve"> 201</w:t>
            </w:r>
            <w:r w:rsidR="003730A7">
              <w:rPr>
                <w:lang w:eastAsia="en-US"/>
              </w:rPr>
              <w:t>6</w:t>
            </w:r>
            <w:r w:rsidR="003730A7" w:rsidRPr="006B680D">
              <w:rPr>
                <w:lang w:eastAsia="en-US"/>
              </w:rPr>
              <w:t xml:space="preserve"> г. –</w:t>
            </w:r>
          </w:p>
          <w:p w:rsidR="003730A7" w:rsidRPr="006B680D" w:rsidRDefault="00320EB2" w:rsidP="00320EB2">
            <w:pPr>
              <w:spacing w:line="276" w:lineRule="auto"/>
              <w:ind w:right="-108"/>
              <w:jc w:val="center"/>
              <w:rPr>
                <w:lang w:eastAsia="en-US"/>
              </w:rPr>
            </w:pPr>
            <w:r>
              <w:rPr>
                <w:lang w:eastAsia="en-US"/>
              </w:rPr>
              <w:t>май</w:t>
            </w:r>
            <w:r w:rsidR="003730A7">
              <w:rPr>
                <w:lang w:eastAsia="en-US"/>
              </w:rPr>
              <w:t xml:space="preserve"> 2017</w:t>
            </w:r>
            <w:r w:rsidR="003730A7" w:rsidRPr="006B680D">
              <w:rPr>
                <w:lang w:eastAsia="en-US"/>
              </w:rPr>
              <w:t xml:space="preserve"> г.</w:t>
            </w:r>
          </w:p>
        </w:tc>
        <w:tc>
          <w:tcPr>
            <w:tcW w:w="3500" w:type="dxa"/>
            <w:tcBorders>
              <w:top w:val="single" w:sz="4" w:space="0" w:color="auto"/>
              <w:left w:val="single" w:sz="4" w:space="0" w:color="auto"/>
              <w:right w:val="single" w:sz="4" w:space="0" w:color="auto"/>
            </w:tcBorders>
            <w:hideMark/>
          </w:tcPr>
          <w:p w:rsidR="003730A7" w:rsidRPr="003730A7" w:rsidRDefault="003730A7" w:rsidP="00EC1E48">
            <w:pPr>
              <w:spacing w:line="276" w:lineRule="auto"/>
              <w:ind w:right="-108"/>
              <w:rPr>
                <w:lang w:eastAsia="en-US"/>
              </w:rPr>
            </w:pPr>
            <w:r w:rsidRPr="00E93A80">
              <w:rPr>
                <w:b/>
                <w:color w:val="0000FF"/>
                <w:sz w:val="22"/>
                <w:szCs w:val="22"/>
                <w:lang w:val="en-US" w:eastAsia="en-US"/>
              </w:rPr>
              <w:t>DAP</w:t>
            </w:r>
            <w:r w:rsidRPr="00EC5056">
              <w:rPr>
                <w:lang w:eastAsia="en-US"/>
              </w:rPr>
              <w:t xml:space="preserve"> </w:t>
            </w:r>
            <w:r>
              <w:rPr>
                <w:lang w:eastAsia="en-US"/>
              </w:rPr>
              <w:t xml:space="preserve">граница Республики Беларусь </w:t>
            </w:r>
            <w:r w:rsidR="00EC1E48" w:rsidRPr="00EC1E48">
              <w:rPr>
                <w:b/>
                <w:lang w:eastAsia="en-US"/>
              </w:rPr>
              <w:t xml:space="preserve">для </w:t>
            </w:r>
            <w:r w:rsidRPr="00EC1E48">
              <w:rPr>
                <w:b/>
                <w:lang w:eastAsia="en-US"/>
              </w:rPr>
              <w:t>поставк</w:t>
            </w:r>
            <w:r w:rsidR="00EC1E48" w:rsidRPr="00EC1E48">
              <w:rPr>
                <w:b/>
                <w:lang w:eastAsia="en-US"/>
              </w:rPr>
              <w:t>и</w:t>
            </w:r>
            <w:r w:rsidRPr="00EC1E48">
              <w:rPr>
                <w:b/>
                <w:lang w:eastAsia="en-US"/>
              </w:rPr>
              <w:t xml:space="preserve"> </w:t>
            </w:r>
            <w:r w:rsidR="00EC1E48" w:rsidRPr="00EC1E48">
              <w:rPr>
                <w:b/>
                <w:lang w:eastAsia="en-US"/>
              </w:rPr>
              <w:t>в</w:t>
            </w:r>
            <w:r w:rsidRPr="00EC1E48">
              <w:rPr>
                <w:b/>
                <w:lang w:eastAsia="en-US"/>
              </w:rPr>
              <w:t xml:space="preserve"> </w:t>
            </w:r>
            <w:r w:rsidR="00320EB2" w:rsidRPr="00EC1E48">
              <w:rPr>
                <w:b/>
                <w:lang w:eastAsia="en-US"/>
              </w:rPr>
              <w:t>Украин</w:t>
            </w:r>
            <w:r w:rsidR="00EC1E48" w:rsidRPr="00EC1E48">
              <w:rPr>
                <w:b/>
                <w:lang w:eastAsia="en-US"/>
              </w:rPr>
              <w:t>у</w:t>
            </w:r>
            <w:r w:rsidR="00320EB2">
              <w:rPr>
                <w:lang w:eastAsia="en-US"/>
              </w:rPr>
              <w:t xml:space="preserve"> (без права</w:t>
            </w:r>
            <w:r w:rsidRPr="00EC5056">
              <w:rPr>
                <w:lang w:eastAsia="en-US"/>
              </w:rPr>
              <w:t xml:space="preserve"> перевалки в портах)</w:t>
            </w:r>
          </w:p>
        </w:tc>
      </w:tr>
      <w:tr w:rsidR="00E93A80" w:rsidTr="00E93A80">
        <w:trPr>
          <w:trHeight w:val="692"/>
        </w:trPr>
        <w:tc>
          <w:tcPr>
            <w:tcW w:w="2518" w:type="dxa"/>
            <w:tcBorders>
              <w:top w:val="single" w:sz="4" w:space="0" w:color="auto"/>
              <w:left w:val="single" w:sz="4" w:space="0" w:color="auto"/>
              <w:bottom w:val="single" w:sz="4" w:space="0" w:color="auto"/>
              <w:right w:val="single" w:sz="4" w:space="0" w:color="auto"/>
            </w:tcBorders>
          </w:tcPr>
          <w:p w:rsidR="00E93A80" w:rsidRPr="007E12BC" w:rsidRDefault="00E93A80" w:rsidP="00DA66C2">
            <w:pPr>
              <w:ind w:right="-108"/>
              <w:jc w:val="center"/>
            </w:pPr>
            <w:r w:rsidRPr="007E12BC">
              <w:t>Мазут топочный 100</w:t>
            </w:r>
          </w:p>
          <w:p w:rsidR="00E93A80" w:rsidRPr="007E12BC" w:rsidRDefault="00E93A80" w:rsidP="00DA66C2">
            <w:pPr>
              <w:ind w:right="-108"/>
              <w:jc w:val="center"/>
            </w:pPr>
          </w:p>
        </w:tc>
        <w:tc>
          <w:tcPr>
            <w:tcW w:w="2835" w:type="dxa"/>
            <w:tcBorders>
              <w:top w:val="single" w:sz="4" w:space="0" w:color="auto"/>
              <w:left w:val="single" w:sz="4" w:space="0" w:color="auto"/>
              <w:bottom w:val="single" w:sz="4" w:space="0" w:color="auto"/>
              <w:right w:val="single" w:sz="4" w:space="0" w:color="auto"/>
            </w:tcBorders>
          </w:tcPr>
          <w:p w:rsidR="00E93A80" w:rsidRPr="007E12BC" w:rsidRDefault="00E93A80" w:rsidP="00DA66C2">
            <w:pPr>
              <w:spacing w:line="276" w:lineRule="auto"/>
              <w:ind w:right="-108"/>
              <w:jc w:val="center"/>
              <w:rPr>
                <w:lang w:eastAsia="en-US"/>
              </w:rPr>
            </w:pPr>
            <w:r>
              <w:rPr>
                <w:lang w:eastAsia="en-US"/>
              </w:rPr>
              <w:t>до 2</w:t>
            </w:r>
            <w:r w:rsidRPr="007E12BC">
              <w:rPr>
                <w:lang w:eastAsia="en-US"/>
              </w:rPr>
              <w:t>0 000 т  ежемесячно</w:t>
            </w:r>
          </w:p>
          <w:p w:rsidR="00BC5D1F" w:rsidRPr="006B680D" w:rsidRDefault="00BC5D1F" w:rsidP="00BC5D1F">
            <w:pPr>
              <w:spacing w:line="276" w:lineRule="auto"/>
              <w:ind w:right="-108"/>
              <w:jc w:val="center"/>
              <w:rPr>
                <w:lang w:eastAsia="en-US"/>
              </w:rPr>
            </w:pPr>
            <w:r>
              <w:rPr>
                <w:lang w:eastAsia="en-US"/>
              </w:rPr>
              <w:t>(+/-1</w:t>
            </w:r>
            <w:r w:rsidRPr="006B680D">
              <w:rPr>
                <w:lang w:eastAsia="en-US"/>
              </w:rPr>
              <w:t>0% опцион Продавца)</w:t>
            </w:r>
          </w:p>
          <w:p w:rsidR="00E93A80" w:rsidRPr="007E12BC" w:rsidRDefault="00E93A80" w:rsidP="00DA66C2">
            <w:pPr>
              <w:spacing w:line="276" w:lineRule="auto"/>
              <w:ind w:right="-108"/>
              <w:jc w:val="center"/>
              <w:rPr>
                <w:lang w:eastAsia="en-US"/>
              </w:rPr>
            </w:pPr>
            <w:proofErr w:type="gramStart"/>
            <w:r w:rsidRPr="007E12BC">
              <w:rPr>
                <w:lang w:eastAsia="en-US"/>
              </w:rPr>
              <w:t xml:space="preserve">(всего до </w:t>
            </w:r>
            <w:r>
              <w:rPr>
                <w:lang w:eastAsia="en-US"/>
              </w:rPr>
              <w:t>240</w:t>
            </w:r>
            <w:r w:rsidRPr="007E12BC">
              <w:rPr>
                <w:lang w:eastAsia="en-US"/>
              </w:rPr>
              <w:t xml:space="preserve"> 000 тонн </w:t>
            </w:r>
            <w:proofErr w:type="gramEnd"/>
          </w:p>
          <w:p w:rsidR="00E93A80" w:rsidRPr="007E12BC" w:rsidRDefault="00E93A80" w:rsidP="00DA66C2">
            <w:pPr>
              <w:jc w:val="center"/>
            </w:pPr>
            <w:proofErr w:type="gramStart"/>
            <w:r>
              <w:rPr>
                <w:lang w:eastAsia="en-US"/>
              </w:rPr>
              <w:t>+/-1</w:t>
            </w:r>
            <w:r w:rsidRPr="007E12BC">
              <w:rPr>
                <w:lang w:eastAsia="en-US"/>
              </w:rPr>
              <w:t>0% опцион Продавца</w:t>
            </w:r>
            <w:r>
              <w:rPr>
                <w:lang w:eastAsia="en-US"/>
              </w:rPr>
              <w:t>)</w:t>
            </w:r>
            <w:proofErr w:type="gramEnd"/>
          </w:p>
        </w:tc>
        <w:tc>
          <w:tcPr>
            <w:tcW w:w="1461" w:type="dxa"/>
            <w:tcBorders>
              <w:top w:val="single" w:sz="4" w:space="0" w:color="auto"/>
              <w:left w:val="single" w:sz="4" w:space="0" w:color="auto"/>
              <w:bottom w:val="single" w:sz="4" w:space="0" w:color="auto"/>
              <w:right w:val="single" w:sz="4" w:space="0" w:color="auto"/>
            </w:tcBorders>
            <w:hideMark/>
          </w:tcPr>
          <w:p w:rsidR="00E93A80" w:rsidRDefault="00E93A80" w:rsidP="00E93A80">
            <w:pPr>
              <w:ind w:left="-108" w:right="-108"/>
              <w:jc w:val="center"/>
            </w:pPr>
            <w:r>
              <w:t>июнь 2016 г. –</w:t>
            </w:r>
          </w:p>
          <w:p w:rsidR="00E93A80" w:rsidRPr="007E12BC" w:rsidRDefault="00E93A80" w:rsidP="00E93A80">
            <w:pPr>
              <w:ind w:left="-108" w:right="-108"/>
              <w:jc w:val="center"/>
            </w:pPr>
            <w:r>
              <w:t>май 2017 г.</w:t>
            </w:r>
          </w:p>
        </w:tc>
        <w:tc>
          <w:tcPr>
            <w:tcW w:w="3500" w:type="dxa"/>
            <w:tcBorders>
              <w:top w:val="single" w:sz="4" w:space="0" w:color="auto"/>
              <w:left w:val="single" w:sz="4" w:space="0" w:color="auto"/>
              <w:bottom w:val="single" w:sz="4" w:space="0" w:color="auto"/>
              <w:right w:val="single" w:sz="4" w:space="0" w:color="auto"/>
            </w:tcBorders>
            <w:hideMark/>
          </w:tcPr>
          <w:p w:rsidR="00E93A80" w:rsidRPr="00E93A80" w:rsidRDefault="00E93A80" w:rsidP="00E93A80">
            <w:pPr>
              <w:spacing w:line="276" w:lineRule="auto"/>
              <w:ind w:right="34"/>
              <w:rPr>
                <w:sz w:val="22"/>
                <w:szCs w:val="22"/>
                <w:lang w:eastAsia="en-US"/>
              </w:rPr>
            </w:pPr>
            <w:r w:rsidRPr="007E12BC">
              <w:rPr>
                <w:b/>
                <w:color w:val="0000FF"/>
                <w:sz w:val="22"/>
                <w:szCs w:val="22"/>
                <w:lang w:val="en-US" w:eastAsia="en-US"/>
              </w:rPr>
              <w:t>DAP</w:t>
            </w:r>
            <w:r w:rsidRPr="007E12BC">
              <w:rPr>
                <w:sz w:val="22"/>
                <w:szCs w:val="22"/>
                <w:lang w:eastAsia="en-US"/>
              </w:rPr>
              <w:t xml:space="preserve"> граница Республики Беларусь</w:t>
            </w:r>
            <w:r w:rsidR="000F6CF9">
              <w:rPr>
                <w:sz w:val="22"/>
                <w:szCs w:val="22"/>
                <w:lang w:eastAsia="en-US"/>
              </w:rPr>
              <w:t xml:space="preserve"> (без права перевалки в портах)</w:t>
            </w:r>
          </w:p>
        </w:tc>
      </w:tr>
    </w:tbl>
    <w:p w:rsidR="0023210F" w:rsidRDefault="0023210F" w:rsidP="00446BCC">
      <w:pPr>
        <w:ind w:firstLine="426"/>
        <w:jc w:val="both"/>
        <w:rPr>
          <w:b/>
          <w:sz w:val="26"/>
          <w:szCs w:val="26"/>
        </w:rPr>
      </w:pPr>
      <w:r>
        <w:rPr>
          <w:b/>
          <w:sz w:val="26"/>
          <w:szCs w:val="26"/>
        </w:rPr>
        <w:t xml:space="preserve">Базис поставки может быть </w:t>
      </w:r>
      <w:proofErr w:type="gramStart"/>
      <w:r>
        <w:rPr>
          <w:b/>
          <w:sz w:val="26"/>
          <w:szCs w:val="26"/>
        </w:rPr>
        <w:t>изменен</w:t>
      </w:r>
      <w:proofErr w:type="gramEnd"/>
      <w:r w:rsidR="00E93A80">
        <w:rPr>
          <w:b/>
          <w:sz w:val="26"/>
          <w:szCs w:val="26"/>
        </w:rPr>
        <w:t>/уточнен</w:t>
      </w:r>
      <w:r>
        <w:rPr>
          <w:b/>
          <w:sz w:val="26"/>
          <w:szCs w:val="26"/>
        </w:rPr>
        <w:t xml:space="preserve"> до даты проведения Конкурса.</w:t>
      </w:r>
    </w:p>
    <w:p w:rsidR="00446BCC" w:rsidRPr="00446BCC" w:rsidRDefault="00446BCC" w:rsidP="00446BCC">
      <w:pPr>
        <w:ind w:firstLine="426"/>
        <w:jc w:val="both"/>
        <w:rPr>
          <w:b/>
          <w:sz w:val="26"/>
          <w:szCs w:val="26"/>
        </w:rPr>
      </w:pPr>
      <w:r w:rsidRPr="00446BCC">
        <w:rPr>
          <w:b/>
          <w:sz w:val="26"/>
          <w:szCs w:val="26"/>
        </w:rPr>
        <w:t xml:space="preserve">Конкурс проводится без права изменения </w:t>
      </w:r>
      <w:r w:rsidR="008D4511" w:rsidRPr="008D4511">
        <w:rPr>
          <w:b/>
          <w:sz w:val="26"/>
          <w:szCs w:val="26"/>
        </w:rPr>
        <w:t xml:space="preserve">либо отзыва </w:t>
      </w:r>
      <w:r w:rsidR="008D4511">
        <w:rPr>
          <w:b/>
          <w:sz w:val="26"/>
          <w:szCs w:val="26"/>
        </w:rPr>
        <w:t xml:space="preserve">Участником поданного </w:t>
      </w:r>
      <w:r w:rsidRPr="00446BCC">
        <w:rPr>
          <w:b/>
          <w:sz w:val="26"/>
          <w:szCs w:val="26"/>
        </w:rPr>
        <w:t>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146E76" w:rsidRDefault="00146E76" w:rsidP="00446BCC">
      <w:pPr>
        <w:ind w:firstLine="426"/>
        <w:jc w:val="both"/>
        <w:rPr>
          <w:b/>
          <w:color w:val="0000FF"/>
          <w:sz w:val="26"/>
          <w:szCs w:val="26"/>
          <w:u w:val="single"/>
        </w:rPr>
      </w:pP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r w:rsidR="00A809C3">
        <w:rPr>
          <w:sz w:val="26"/>
          <w:szCs w:val="26"/>
        </w:rPr>
        <w:t>.</w:t>
      </w:r>
      <w:r w:rsidR="00E93A80" w:rsidRPr="00E93A80">
        <w:t xml:space="preserve"> </w:t>
      </w:r>
    </w:p>
    <w:p w:rsidR="0023210F" w:rsidRDefault="00E93A80" w:rsidP="00446BCC">
      <w:pPr>
        <w:ind w:firstLine="426"/>
        <w:jc w:val="both"/>
        <w:rPr>
          <w:sz w:val="26"/>
          <w:szCs w:val="26"/>
        </w:rPr>
      </w:pPr>
      <w:r>
        <w:rPr>
          <w:sz w:val="26"/>
          <w:szCs w:val="26"/>
        </w:rPr>
        <w:t>Производитель: ОАО «</w:t>
      </w:r>
      <w:proofErr w:type="spellStart"/>
      <w:r>
        <w:rPr>
          <w:sz w:val="26"/>
          <w:szCs w:val="26"/>
        </w:rPr>
        <w:t>Мозырский</w:t>
      </w:r>
      <w:proofErr w:type="spellEnd"/>
      <w:r>
        <w:rPr>
          <w:sz w:val="26"/>
          <w:szCs w:val="26"/>
        </w:rPr>
        <w:t xml:space="preserve"> НПЗ</w:t>
      </w:r>
      <w:r w:rsidR="0023210F">
        <w:rPr>
          <w:sz w:val="26"/>
          <w:szCs w:val="26"/>
        </w:rPr>
        <w:t>».</w:t>
      </w:r>
    </w:p>
    <w:p w:rsidR="0023210F" w:rsidRDefault="0023210F" w:rsidP="00446BCC">
      <w:pPr>
        <w:ind w:firstLine="426"/>
        <w:jc w:val="both"/>
        <w:rPr>
          <w:sz w:val="26"/>
          <w:szCs w:val="26"/>
        </w:rPr>
      </w:pPr>
      <w:r>
        <w:rPr>
          <w:sz w:val="26"/>
          <w:szCs w:val="26"/>
        </w:rPr>
        <w:t xml:space="preserve">Качество реализуемого Товара: </w:t>
      </w:r>
    </w:p>
    <w:p w:rsidR="00EA55BF" w:rsidRPr="00EA55BF" w:rsidRDefault="0023210F" w:rsidP="00EA55BF">
      <w:pPr>
        <w:pStyle w:val="a7"/>
        <w:numPr>
          <w:ilvl w:val="0"/>
          <w:numId w:val="1"/>
        </w:numPr>
        <w:tabs>
          <w:tab w:val="clear" w:pos="3479"/>
          <w:tab w:val="num" w:pos="709"/>
        </w:tabs>
        <w:ind w:hanging="3053"/>
        <w:rPr>
          <w:sz w:val="26"/>
          <w:szCs w:val="26"/>
        </w:rPr>
      </w:pPr>
      <w:r w:rsidRPr="00EA55BF">
        <w:rPr>
          <w:sz w:val="26"/>
          <w:szCs w:val="26"/>
        </w:rPr>
        <w:t>ДТ-Л</w:t>
      </w:r>
      <w:r w:rsidR="00EA55BF" w:rsidRPr="00EA55BF">
        <w:rPr>
          <w:sz w:val="26"/>
          <w:szCs w:val="26"/>
        </w:rPr>
        <w:t>/З</w:t>
      </w:r>
      <w:r w:rsidRPr="00EA55BF">
        <w:rPr>
          <w:sz w:val="26"/>
          <w:szCs w:val="26"/>
        </w:rPr>
        <w:t>-К</w:t>
      </w:r>
      <w:r w:rsidR="00EA55BF" w:rsidRPr="00EA55BF">
        <w:rPr>
          <w:sz w:val="26"/>
          <w:szCs w:val="26"/>
        </w:rPr>
        <w:t>5</w:t>
      </w:r>
      <w:r w:rsidRPr="00EA55BF">
        <w:rPr>
          <w:sz w:val="26"/>
          <w:szCs w:val="26"/>
        </w:rPr>
        <w:t>, сорт</w:t>
      </w:r>
      <w:proofErr w:type="gramStart"/>
      <w:r w:rsidRPr="00EA55BF">
        <w:rPr>
          <w:sz w:val="26"/>
          <w:szCs w:val="26"/>
        </w:rPr>
        <w:t xml:space="preserve"> С</w:t>
      </w:r>
      <w:proofErr w:type="gramEnd"/>
      <w:r w:rsidRPr="00EA55BF">
        <w:rPr>
          <w:sz w:val="26"/>
          <w:szCs w:val="26"/>
        </w:rPr>
        <w:t>/</w:t>
      </w:r>
      <w:r w:rsidRPr="00EA55BF">
        <w:rPr>
          <w:sz w:val="26"/>
          <w:szCs w:val="26"/>
          <w:lang w:val="en-US"/>
        </w:rPr>
        <w:t>F</w:t>
      </w:r>
      <w:r w:rsidRPr="00EA55BF">
        <w:rPr>
          <w:sz w:val="26"/>
          <w:szCs w:val="26"/>
        </w:rPr>
        <w:t xml:space="preserve"> – качество соответствует </w:t>
      </w:r>
      <w:r w:rsidR="00EA55BF" w:rsidRPr="00EA55BF">
        <w:rPr>
          <w:sz w:val="26"/>
          <w:szCs w:val="26"/>
        </w:rPr>
        <w:t>СТБ 1658-201</w:t>
      </w:r>
      <w:r w:rsidR="00BC5D1F">
        <w:rPr>
          <w:sz w:val="26"/>
          <w:szCs w:val="26"/>
        </w:rPr>
        <w:t>5</w:t>
      </w:r>
      <w:r w:rsidR="00EA55BF" w:rsidRPr="00EA55BF">
        <w:rPr>
          <w:sz w:val="26"/>
          <w:szCs w:val="26"/>
        </w:rPr>
        <w:t>;</w:t>
      </w:r>
    </w:p>
    <w:p w:rsidR="00EA55BF" w:rsidRPr="00EA55BF" w:rsidRDefault="00EA55BF" w:rsidP="00EA55BF">
      <w:pPr>
        <w:numPr>
          <w:ilvl w:val="0"/>
          <w:numId w:val="1"/>
        </w:numPr>
        <w:tabs>
          <w:tab w:val="clear" w:pos="3479"/>
        </w:tabs>
        <w:ind w:left="426" w:firstLine="0"/>
        <w:jc w:val="both"/>
        <w:rPr>
          <w:sz w:val="26"/>
          <w:szCs w:val="26"/>
        </w:rPr>
      </w:pPr>
      <w:r w:rsidRPr="00EA55BF">
        <w:rPr>
          <w:sz w:val="26"/>
          <w:szCs w:val="26"/>
        </w:rPr>
        <w:t>мазут топочный 100 – качество соответствует ГОСТ 10585-</w:t>
      </w:r>
      <w:r w:rsidR="00BC5D1F">
        <w:rPr>
          <w:sz w:val="26"/>
          <w:szCs w:val="26"/>
        </w:rPr>
        <w:t>2013</w:t>
      </w:r>
      <w:r w:rsidRPr="00EA55BF">
        <w:rPr>
          <w:sz w:val="26"/>
          <w:szCs w:val="26"/>
        </w:rPr>
        <w:t>.</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lastRenderedPageBreak/>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FF01FF" w:rsidP="00446BCC">
      <w:pPr>
        <w:ind w:firstLine="426"/>
        <w:jc w:val="both"/>
        <w:rPr>
          <w:sz w:val="26"/>
          <w:szCs w:val="26"/>
        </w:rPr>
      </w:pPr>
      <w:r>
        <w:rPr>
          <w:sz w:val="26"/>
          <w:szCs w:val="26"/>
        </w:rPr>
        <w:t xml:space="preserve">Ценообразование на условиях </w:t>
      </w:r>
      <w:r>
        <w:rPr>
          <w:sz w:val="26"/>
          <w:szCs w:val="26"/>
          <w:lang w:val="en-US"/>
        </w:rPr>
        <w:t>FCA</w:t>
      </w:r>
      <w:r w:rsidR="00CB0D12">
        <w:rPr>
          <w:sz w:val="26"/>
          <w:szCs w:val="26"/>
        </w:rPr>
        <w:t xml:space="preserve"> </w:t>
      </w:r>
      <w:r w:rsidR="00CB0D12" w:rsidRPr="00CB0D12">
        <w:rPr>
          <w:sz w:val="26"/>
          <w:szCs w:val="26"/>
        </w:rPr>
        <w:t xml:space="preserve">ст. </w:t>
      </w:r>
      <w:proofErr w:type="spellStart"/>
      <w:r w:rsidR="00CB0D12" w:rsidRPr="00CB0D12">
        <w:rPr>
          <w:sz w:val="26"/>
          <w:szCs w:val="26"/>
        </w:rPr>
        <w:t>Барбаров</w:t>
      </w:r>
      <w:proofErr w:type="spellEnd"/>
      <w:r w:rsidRPr="00FF01FF">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lastRenderedPageBreak/>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446BCC">
      <w:pPr>
        <w:ind w:firstLine="426"/>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lang w:val="en-US"/>
        </w:rPr>
        <w:lastRenderedPageBreak/>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 xml:space="preserve">ветствующее письмо.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w:t>
      </w:r>
      <w:r w:rsidR="006008B4">
        <w:rPr>
          <w:sz w:val="26"/>
          <w:szCs w:val="26"/>
        </w:rPr>
        <w:t>ветствующее письмо.</w:t>
      </w:r>
      <w:proofErr w:type="gramEnd"/>
      <w:r w:rsidR="006008B4">
        <w:rPr>
          <w:sz w:val="26"/>
          <w:szCs w:val="26"/>
        </w:rPr>
        <w:t xml:space="preserve"> В случае </w:t>
      </w:r>
      <w:proofErr w:type="spellStart"/>
      <w:r w:rsidR="006008B4">
        <w:rPr>
          <w:sz w:val="26"/>
          <w:szCs w:val="26"/>
        </w:rPr>
        <w:t>не</w:t>
      </w:r>
      <w:r>
        <w:rPr>
          <w:sz w:val="26"/>
          <w:szCs w:val="26"/>
        </w:rPr>
        <w:t>предоставления</w:t>
      </w:r>
      <w:proofErr w:type="spellEnd"/>
      <w:r>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EA55BF" w:rsidRDefault="004103FA" w:rsidP="00446BCC">
      <w:pPr>
        <w:ind w:firstLine="426"/>
        <w:jc w:val="both"/>
        <w:rPr>
          <w:b/>
          <w:sz w:val="26"/>
          <w:szCs w:val="26"/>
        </w:rPr>
      </w:pPr>
      <w:r>
        <w:rPr>
          <w:b/>
          <w:sz w:val="26"/>
          <w:szCs w:val="26"/>
        </w:rPr>
        <w:t>Базисные котировки</w:t>
      </w:r>
      <w:r w:rsidR="00EA55BF">
        <w:rPr>
          <w:b/>
          <w:sz w:val="26"/>
          <w:szCs w:val="26"/>
        </w:rPr>
        <w:t>:</w:t>
      </w:r>
      <w:r w:rsidR="00EA55BF" w:rsidRPr="00EA55BF">
        <w:rPr>
          <w:sz w:val="26"/>
          <w:szCs w:val="26"/>
        </w:rPr>
        <w:t xml:space="preserve"> </w:t>
      </w:r>
      <w:r w:rsidR="00EA55BF">
        <w:rPr>
          <w:b/>
          <w:sz w:val="26"/>
          <w:szCs w:val="26"/>
        </w:rPr>
        <w:t>котировки агентства «</w:t>
      </w:r>
      <w:proofErr w:type="spellStart"/>
      <w:r w:rsidR="00EA55BF">
        <w:rPr>
          <w:b/>
          <w:sz w:val="26"/>
          <w:szCs w:val="26"/>
        </w:rPr>
        <w:t>Platt’s</w:t>
      </w:r>
      <w:proofErr w:type="spellEnd"/>
      <w:r w:rsidR="00EA55BF">
        <w:rPr>
          <w:b/>
          <w:sz w:val="26"/>
          <w:szCs w:val="26"/>
        </w:rPr>
        <w:t>»</w:t>
      </w:r>
      <w:r w:rsidR="00EA55BF">
        <w:rPr>
          <w:sz w:val="26"/>
          <w:szCs w:val="26"/>
        </w:rPr>
        <w:t xml:space="preserve"> в публикации «</w:t>
      </w:r>
      <w:proofErr w:type="spellStart"/>
      <w:r w:rsidR="00EA55BF">
        <w:rPr>
          <w:sz w:val="26"/>
          <w:szCs w:val="26"/>
        </w:rPr>
        <w:t>Platt’s</w:t>
      </w:r>
      <w:proofErr w:type="spellEnd"/>
      <w:r w:rsidR="00EA55BF">
        <w:rPr>
          <w:sz w:val="26"/>
          <w:szCs w:val="26"/>
        </w:rPr>
        <w:t xml:space="preserve"> </w:t>
      </w:r>
      <w:proofErr w:type="spellStart"/>
      <w:r w:rsidR="00EA55BF">
        <w:rPr>
          <w:sz w:val="26"/>
          <w:szCs w:val="26"/>
        </w:rPr>
        <w:t>European</w:t>
      </w:r>
      <w:proofErr w:type="spellEnd"/>
      <w:r w:rsidR="00EA55BF">
        <w:rPr>
          <w:sz w:val="26"/>
          <w:szCs w:val="26"/>
        </w:rPr>
        <w:t xml:space="preserve"> </w:t>
      </w:r>
      <w:proofErr w:type="spellStart"/>
      <w:r w:rsidR="00EA55BF">
        <w:rPr>
          <w:sz w:val="26"/>
          <w:szCs w:val="26"/>
        </w:rPr>
        <w:t>Marketscan</w:t>
      </w:r>
      <w:proofErr w:type="spellEnd"/>
      <w:r w:rsidR="00EA55BF">
        <w:rPr>
          <w:sz w:val="26"/>
          <w:szCs w:val="26"/>
        </w:rPr>
        <w:t>» - среднее из средних котировок котировочного дня, округленное до сотых долей,</w:t>
      </w:r>
    </w:p>
    <w:p w:rsidR="0023210F" w:rsidRDefault="004103FA" w:rsidP="00446BCC">
      <w:pPr>
        <w:ind w:firstLine="426"/>
        <w:jc w:val="both"/>
        <w:rPr>
          <w:sz w:val="26"/>
          <w:szCs w:val="26"/>
          <w:lang w:val="be-BY"/>
        </w:rPr>
      </w:pPr>
      <w:r w:rsidRPr="00EA55BF">
        <w:rPr>
          <w:b/>
          <w:sz w:val="26"/>
          <w:szCs w:val="26"/>
          <w:u w:val="single"/>
          <w:lang w:val="be-BY"/>
        </w:rPr>
        <w:t xml:space="preserve">для топлива дизельного </w:t>
      </w:r>
      <w:r w:rsidRPr="00EA55BF">
        <w:rPr>
          <w:b/>
          <w:sz w:val="26"/>
          <w:szCs w:val="26"/>
          <w:u w:val="single"/>
        </w:rPr>
        <w:t>ДТ-Л</w:t>
      </w:r>
      <w:r w:rsidR="00EA55BF" w:rsidRPr="00EA55BF">
        <w:rPr>
          <w:b/>
          <w:sz w:val="26"/>
          <w:szCs w:val="26"/>
          <w:u w:val="single"/>
        </w:rPr>
        <w:t>/З</w:t>
      </w:r>
      <w:r w:rsidRPr="00EA55BF">
        <w:rPr>
          <w:b/>
          <w:sz w:val="26"/>
          <w:szCs w:val="26"/>
          <w:u w:val="single"/>
        </w:rPr>
        <w:t xml:space="preserve">-К5, сорт С </w:t>
      </w:r>
      <w:r w:rsidR="00EA55BF" w:rsidRPr="00EA55BF">
        <w:rPr>
          <w:b/>
          <w:sz w:val="26"/>
          <w:szCs w:val="26"/>
          <w:u w:val="single"/>
        </w:rPr>
        <w:t>/</w:t>
      </w:r>
      <w:r w:rsidRPr="00EA55BF">
        <w:rPr>
          <w:b/>
          <w:sz w:val="26"/>
          <w:szCs w:val="26"/>
          <w:u w:val="single"/>
        </w:rPr>
        <w:t xml:space="preserve"> F</w:t>
      </w:r>
      <w:r w:rsidRPr="004103FA">
        <w:rPr>
          <w:b/>
          <w:sz w:val="26"/>
          <w:szCs w:val="26"/>
        </w:rPr>
        <w:t xml:space="preserve"> </w:t>
      </w:r>
      <w:r w:rsidR="0023210F">
        <w:rPr>
          <w:b/>
          <w:sz w:val="26"/>
          <w:szCs w:val="26"/>
        </w:rPr>
        <w:t>-</w:t>
      </w:r>
      <w:r w:rsidR="0023210F">
        <w:rPr>
          <w:sz w:val="26"/>
          <w:szCs w:val="26"/>
        </w:rPr>
        <w:t>–по позиции</w:t>
      </w:r>
      <w:r w:rsidR="0023210F">
        <w:rPr>
          <w:sz w:val="26"/>
          <w:szCs w:val="26"/>
          <w:lang w:val="be-BY"/>
        </w:rPr>
        <w:t xml:space="preserve"> «</w:t>
      </w:r>
      <w:proofErr w:type="spellStart"/>
      <w:r w:rsidR="0023210F">
        <w:rPr>
          <w:sz w:val="26"/>
          <w:szCs w:val="26"/>
        </w:rPr>
        <w:t>Diesel</w:t>
      </w:r>
      <w:proofErr w:type="spellEnd"/>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Barges</w:t>
      </w:r>
      <w:proofErr w:type="spellEnd"/>
      <w:r w:rsidR="0023210F">
        <w:rPr>
          <w:sz w:val="26"/>
          <w:szCs w:val="26"/>
          <w:lang w:val="be-BY"/>
        </w:rPr>
        <w:t xml:space="preserve"> </w:t>
      </w:r>
      <w:r w:rsidR="0023210F">
        <w:rPr>
          <w:sz w:val="26"/>
          <w:szCs w:val="26"/>
        </w:rPr>
        <w:t>FOB</w:t>
      </w:r>
      <w:r w:rsidR="0023210F">
        <w:rPr>
          <w:sz w:val="26"/>
          <w:szCs w:val="26"/>
          <w:lang w:val="be-BY"/>
        </w:rPr>
        <w:t xml:space="preserve"> </w:t>
      </w:r>
      <w:proofErr w:type="spellStart"/>
      <w:r w:rsidR="0023210F">
        <w:rPr>
          <w:sz w:val="26"/>
          <w:szCs w:val="26"/>
        </w:rPr>
        <w:t>Rotterdam</w:t>
      </w:r>
      <w:proofErr w:type="spellEnd"/>
      <w:r w:rsidR="0023210F">
        <w:rPr>
          <w:sz w:val="26"/>
          <w:szCs w:val="26"/>
          <w:lang w:val="be-BY"/>
        </w:rPr>
        <w:t>» и котировки «</w:t>
      </w:r>
      <w:r w:rsidR="0023210F">
        <w:rPr>
          <w:sz w:val="26"/>
          <w:szCs w:val="26"/>
        </w:rPr>
        <w:t>ULSD</w:t>
      </w:r>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Cargoes</w:t>
      </w:r>
      <w:proofErr w:type="spellEnd"/>
      <w:r w:rsidR="0023210F">
        <w:rPr>
          <w:sz w:val="26"/>
          <w:szCs w:val="26"/>
          <w:lang w:val="be-BY"/>
        </w:rPr>
        <w:t xml:space="preserve"> </w:t>
      </w:r>
      <w:r w:rsidR="0023210F">
        <w:rPr>
          <w:sz w:val="26"/>
          <w:szCs w:val="26"/>
        </w:rPr>
        <w:t>CIF</w:t>
      </w:r>
      <w:r w:rsidR="0023210F">
        <w:rPr>
          <w:sz w:val="26"/>
          <w:szCs w:val="26"/>
          <w:lang w:val="be-BY"/>
        </w:rPr>
        <w:t xml:space="preserve"> </w:t>
      </w:r>
      <w:r w:rsidR="0023210F">
        <w:rPr>
          <w:sz w:val="26"/>
          <w:szCs w:val="26"/>
        </w:rPr>
        <w:t>NWE</w:t>
      </w:r>
      <w:r w:rsidR="0023210F">
        <w:rPr>
          <w:sz w:val="26"/>
          <w:szCs w:val="26"/>
          <w:lang w:val="be-BY"/>
        </w:rPr>
        <w:t>/</w:t>
      </w:r>
      <w:proofErr w:type="spellStart"/>
      <w:r w:rsidR="0023210F">
        <w:rPr>
          <w:sz w:val="26"/>
          <w:szCs w:val="26"/>
        </w:rPr>
        <w:t>Basis</w:t>
      </w:r>
      <w:proofErr w:type="spellEnd"/>
      <w:r w:rsidR="0023210F">
        <w:rPr>
          <w:sz w:val="26"/>
          <w:szCs w:val="26"/>
          <w:lang w:val="be-BY"/>
        </w:rPr>
        <w:t xml:space="preserve"> </w:t>
      </w:r>
      <w:r w:rsidR="0023210F">
        <w:rPr>
          <w:sz w:val="26"/>
          <w:szCs w:val="26"/>
        </w:rPr>
        <w:t>ARA</w:t>
      </w:r>
      <w:r w:rsidR="00EA55BF">
        <w:rPr>
          <w:sz w:val="26"/>
          <w:szCs w:val="26"/>
          <w:lang w:val="be-BY"/>
        </w:rPr>
        <w:t>».</w:t>
      </w:r>
    </w:p>
    <w:p w:rsidR="0023210F" w:rsidRDefault="00474EEB" w:rsidP="00474EEB">
      <w:pPr>
        <w:tabs>
          <w:tab w:val="left" w:pos="2687"/>
        </w:tabs>
        <w:ind w:firstLine="426"/>
        <w:jc w:val="both"/>
        <w:rPr>
          <w:color w:val="000000"/>
          <w:sz w:val="10"/>
          <w:szCs w:val="10"/>
          <w:lang w:val="be-BY"/>
        </w:rPr>
      </w:pPr>
      <w:r>
        <w:rPr>
          <w:color w:val="000000"/>
          <w:sz w:val="10"/>
          <w:szCs w:val="10"/>
          <w:lang w:val="be-BY"/>
        </w:rPr>
        <w:tab/>
      </w:r>
    </w:p>
    <w:p w:rsidR="00EA55BF" w:rsidRPr="00EA55BF" w:rsidRDefault="00EA55BF" w:rsidP="00EA55BF">
      <w:pPr>
        <w:ind w:firstLine="426"/>
        <w:jc w:val="both"/>
        <w:rPr>
          <w:sz w:val="26"/>
          <w:szCs w:val="26"/>
          <w:lang w:val="be-BY"/>
        </w:rPr>
      </w:pPr>
      <w:r w:rsidRPr="00EA55BF">
        <w:rPr>
          <w:b/>
          <w:sz w:val="26"/>
          <w:szCs w:val="26"/>
          <w:u w:val="single"/>
          <w:lang w:val="be-BY"/>
        </w:rPr>
        <w:t>для мазута топочного 100</w:t>
      </w:r>
      <w:r w:rsidRPr="00EA55BF">
        <w:rPr>
          <w:sz w:val="26"/>
          <w:szCs w:val="26"/>
          <w:lang w:val="be-BY"/>
        </w:rPr>
        <w:t xml:space="preserve"> – котировки «</w:t>
      </w:r>
      <w:proofErr w:type="spellStart"/>
      <w:r w:rsidRPr="00EA55BF">
        <w:rPr>
          <w:sz w:val="26"/>
          <w:szCs w:val="26"/>
        </w:rPr>
        <w:t>Fuel</w:t>
      </w:r>
      <w:proofErr w:type="spellEnd"/>
      <w:r w:rsidRPr="00EA55BF">
        <w:rPr>
          <w:sz w:val="26"/>
          <w:szCs w:val="26"/>
          <w:lang w:val="be-BY"/>
        </w:rPr>
        <w:t xml:space="preserve"> </w:t>
      </w:r>
      <w:proofErr w:type="spellStart"/>
      <w:r w:rsidRPr="00EA55BF">
        <w:rPr>
          <w:sz w:val="26"/>
          <w:szCs w:val="26"/>
        </w:rPr>
        <w:t>oil</w:t>
      </w:r>
      <w:proofErr w:type="spellEnd"/>
      <w:r w:rsidRPr="00EA55BF">
        <w:rPr>
          <w:sz w:val="26"/>
          <w:szCs w:val="26"/>
          <w:lang w:val="be-BY"/>
        </w:rPr>
        <w:t xml:space="preserve"> 3.5%», публикуемые под заголовками «</w:t>
      </w:r>
      <w:r w:rsidRPr="00EA55BF">
        <w:rPr>
          <w:sz w:val="26"/>
          <w:szCs w:val="26"/>
          <w:lang w:val="en-US"/>
        </w:rPr>
        <w:t>Cargoes</w:t>
      </w:r>
      <w:r w:rsidRPr="00EA55BF">
        <w:rPr>
          <w:sz w:val="26"/>
          <w:szCs w:val="26"/>
          <w:lang w:val="be-BY"/>
        </w:rPr>
        <w:t xml:space="preserve"> </w:t>
      </w:r>
      <w:r w:rsidRPr="00EA55BF">
        <w:rPr>
          <w:sz w:val="26"/>
          <w:szCs w:val="26"/>
        </w:rPr>
        <w:t>CIF</w:t>
      </w:r>
      <w:r w:rsidRPr="00EA55BF">
        <w:rPr>
          <w:sz w:val="26"/>
          <w:szCs w:val="26"/>
          <w:lang w:val="be-BY"/>
        </w:rPr>
        <w:t xml:space="preserve"> </w:t>
      </w:r>
      <w:r w:rsidRPr="00EA55BF">
        <w:rPr>
          <w:sz w:val="26"/>
          <w:szCs w:val="26"/>
        </w:rPr>
        <w:t>NWE</w:t>
      </w:r>
      <w:r w:rsidRPr="00EA55BF">
        <w:rPr>
          <w:sz w:val="26"/>
          <w:szCs w:val="26"/>
          <w:lang w:val="be-BY"/>
        </w:rPr>
        <w:t xml:space="preserve"> / </w:t>
      </w:r>
      <w:proofErr w:type="spellStart"/>
      <w:r w:rsidRPr="00EA55BF">
        <w:rPr>
          <w:sz w:val="26"/>
          <w:szCs w:val="26"/>
        </w:rPr>
        <w:t>Basis</w:t>
      </w:r>
      <w:proofErr w:type="spellEnd"/>
      <w:r w:rsidRPr="00EA55BF">
        <w:rPr>
          <w:sz w:val="26"/>
          <w:szCs w:val="26"/>
          <w:lang w:val="be-BY"/>
        </w:rPr>
        <w:t xml:space="preserve"> </w:t>
      </w:r>
      <w:r w:rsidRPr="00EA55BF">
        <w:rPr>
          <w:sz w:val="26"/>
          <w:szCs w:val="26"/>
        </w:rPr>
        <w:t>ARA</w:t>
      </w:r>
      <w:r w:rsidRPr="00EA55BF">
        <w:rPr>
          <w:sz w:val="26"/>
          <w:szCs w:val="26"/>
          <w:lang w:val="be-BY"/>
        </w:rPr>
        <w:t>» и «</w:t>
      </w:r>
      <w:r w:rsidRPr="00EA55BF">
        <w:rPr>
          <w:sz w:val="26"/>
          <w:szCs w:val="26"/>
          <w:lang w:val="en-US"/>
        </w:rPr>
        <w:t>Barges</w:t>
      </w:r>
      <w:r w:rsidRPr="00EA55BF">
        <w:rPr>
          <w:sz w:val="26"/>
          <w:szCs w:val="26"/>
          <w:lang w:val="be-BY"/>
        </w:rPr>
        <w:t xml:space="preserve"> </w:t>
      </w:r>
      <w:r w:rsidRPr="00EA55BF">
        <w:rPr>
          <w:sz w:val="26"/>
          <w:szCs w:val="26"/>
        </w:rPr>
        <w:t>FOB</w:t>
      </w:r>
      <w:r w:rsidRPr="00EA55BF">
        <w:rPr>
          <w:sz w:val="26"/>
          <w:szCs w:val="26"/>
          <w:lang w:val="be-BY"/>
        </w:rPr>
        <w:t xml:space="preserve"> </w:t>
      </w:r>
      <w:proofErr w:type="spellStart"/>
      <w:r w:rsidRPr="00EA55BF">
        <w:rPr>
          <w:sz w:val="26"/>
          <w:szCs w:val="26"/>
        </w:rPr>
        <w:t>Rotterdam</w:t>
      </w:r>
      <w:proofErr w:type="spellEnd"/>
      <w:r w:rsidRPr="00EA55BF">
        <w:rPr>
          <w:sz w:val="26"/>
          <w:szCs w:val="26"/>
          <w:lang w:val="be-BY"/>
        </w:rPr>
        <w:t xml:space="preserve">». </w:t>
      </w:r>
    </w:p>
    <w:p w:rsidR="004103FA" w:rsidRPr="005568FA" w:rsidRDefault="004103FA" w:rsidP="00446BCC">
      <w:pPr>
        <w:ind w:firstLine="426"/>
        <w:jc w:val="both"/>
        <w:rPr>
          <w:color w:val="000000"/>
          <w:sz w:val="26"/>
          <w:szCs w:val="26"/>
          <w:u w:val="single"/>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EA55BF">
        <w:rPr>
          <w:color w:val="000000"/>
          <w:sz w:val="26"/>
          <w:szCs w:val="26"/>
        </w:rPr>
        <w:t>сем котировочным дням за июнь</w:t>
      </w:r>
      <w:r>
        <w:rPr>
          <w:color w:val="000000"/>
          <w:sz w:val="26"/>
          <w:szCs w:val="26"/>
        </w:rPr>
        <w:t xml:space="preserve"> 201</w:t>
      </w:r>
      <w:r w:rsidR="00A865F0">
        <w:rPr>
          <w:color w:val="000000"/>
          <w:sz w:val="26"/>
          <w:szCs w:val="26"/>
        </w:rPr>
        <w:t>6</w:t>
      </w:r>
      <w:r>
        <w:rPr>
          <w:color w:val="000000"/>
          <w:sz w:val="26"/>
          <w:szCs w:val="26"/>
        </w:rPr>
        <w:t xml:space="preserve"> г. (ориентировочный пери</w:t>
      </w:r>
      <w:r w:rsidR="00522E7A">
        <w:rPr>
          <w:color w:val="000000"/>
          <w:sz w:val="26"/>
          <w:szCs w:val="26"/>
        </w:rPr>
        <w:t xml:space="preserve">од отгрузки </w:t>
      </w:r>
      <w:r w:rsidR="00EA55BF">
        <w:rPr>
          <w:color w:val="000000"/>
          <w:sz w:val="26"/>
          <w:szCs w:val="26"/>
        </w:rPr>
        <w:t>июнь</w:t>
      </w:r>
      <w:r w:rsidR="00A865F0">
        <w:rPr>
          <w:color w:val="000000"/>
          <w:sz w:val="26"/>
          <w:szCs w:val="26"/>
        </w:rPr>
        <w:t xml:space="preserve"> </w:t>
      </w:r>
      <w:r w:rsidR="00F7668C">
        <w:rPr>
          <w:color w:val="000000"/>
          <w:sz w:val="26"/>
          <w:szCs w:val="26"/>
        </w:rPr>
        <w:t xml:space="preserve">- </w:t>
      </w:r>
      <w:r w:rsidR="00EA55BF">
        <w:rPr>
          <w:color w:val="000000"/>
          <w:sz w:val="26"/>
          <w:szCs w:val="26"/>
        </w:rPr>
        <w:t>ию</w:t>
      </w:r>
      <w:r w:rsidR="00A865F0">
        <w:rPr>
          <w:color w:val="000000"/>
          <w:sz w:val="26"/>
          <w:szCs w:val="26"/>
        </w:rPr>
        <w:t>ль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23210F" w:rsidP="00446BCC">
      <w:pPr>
        <w:ind w:firstLine="426"/>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EA55BF">
        <w:rPr>
          <w:color w:val="000000"/>
          <w:sz w:val="26"/>
          <w:szCs w:val="26"/>
        </w:rPr>
        <w:t>сем котировочным дням за май</w:t>
      </w:r>
      <w:r>
        <w:rPr>
          <w:color w:val="000000"/>
          <w:sz w:val="26"/>
          <w:szCs w:val="26"/>
        </w:rPr>
        <w:t xml:space="preserve"> 201</w:t>
      </w:r>
      <w:r w:rsidR="00A865F0">
        <w:rPr>
          <w:color w:val="000000"/>
          <w:sz w:val="26"/>
          <w:szCs w:val="26"/>
        </w:rPr>
        <w:t>7</w:t>
      </w:r>
      <w:r>
        <w:rPr>
          <w:color w:val="000000"/>
          <w:sz w:val="26"/>
          <w:szCs w:val="26"/>
        </w:rPr>
        <w:t xml:space="preserve"> г. (ориентировочный период отгрузки </w:t>
      </w:r>
      <w:r w:rsidR="00EA55BF">
        <w:rPr>
          <w:color w:val="000000"/>
          <w:sz w:val="26"/>
          <w:szCs w:val="26"/>
        </w:rPr>
        <w:t>май</w:t>
      </w:r>
      <w:r w:rsidR="00F7668C">
        <w:rPr>
          <w:color w:val="000000"/>
          <w:sz w:val="26"/>
          <w:szCs w:val="26"/>
        </w:rPr>
        <w:t xml:space="preserve"> - </w:t>
      </w:r>
      <w:r w:rsidR="00EA55BF">
        <w:rPr>
          <w:color w:val="000000"/>
          <w:sz w:val="26"/>
          <w:szCs w:val="26"/>
        </w:rPr>
        <w:t>июнь</w:t>
      </w:r>
      <w:r>
        <w:rPr>
          <w:color w:val="000000"/>
          <w:sz w:val="26"/>
          <w:szCs w:val="26"/>
        </w:rPr>
        <w:t xml:space="preserve"> 201</w:t>
      </w:r>
      <w:r w:rsidR="00A865F0">
        <w:rPr>
          <w:color w:val="000000"/>
          <w:sz w:val="26"/>
          <w:szCs w:val="26"/>
        </w:rPr>
        <w:t>7</w:t>
      </w:r>
      <w:r>
        <w:rPr>
          <w:color w:val="000000"/>
          <w:sz w:val="26"/>
          <w:szCs w:val="26"/>
        </w:rPr>
        <w:t xml:space="preserve"> г.).</w:t>
      </w:r>
    </w:p>
    <w:p w:rsidR="004103FA" w:rsidRDefault="004103FA" w:rsidP="004103FA">
      <w:pPr>
        <w:ind w:firstLine="426"/>
        <w:jc w:val="both"/>
        <w:rPr>
          <w:color w:val="000000"/>
          <w:sz w:val="26"/>
          <w:szCs w:val="26"/>
          <w:u w:val="single"/>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lastRenderedPageBreak/>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Pr="00621F97">
        <w:rPr>
          <w:sz w:val="26"/>
          <w:szCs w:val="26"/>
          <w:u w:val="single"/>
        </w:rPr>
        <w:t>2</w:t>
      </w:r>
      <w:r w:rsidR="009C6D2C">
        <w:rPr>
          <w:sz w:val="26"/>
          <w:szCs w:val="26"/>
          <w:u w:val="single"/>
        </w:rPr>
        <w:t>4</w:t>
      </w:r>
      <w:r w:rsidRPr="00621F97">
        <w:rPr>
          <w:sz w:val="26"/>
          <w:szCs w:val="26"/>
          <w:u w:val="single"/>
        </w:rPr>
        <w:t xml:space="preserve"> </w:t>
      </w:r>
      <w:r w:rsidR="009C6D2C">
        <w:rPr>
          <w:sz w:val="26"/>
          <w:szCs w:val="26"/>
          <w:u w:val="single"/>
        </w:rPr>
        <w:t>ма</w:t>
      </w:r>
      <w:r w:rsidRPr="00621F97">
        <w:rPr>
          <w:sz w:val="26"/>
          <w:szCs w:val="26"/>
          <w:u w:val="single"/>
        </w:rPr>
        <w:t>я 2016 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в Конкурсе компании – претенденту необходимо не позднее 2</w:t>
      </w:r>
      <w:r w:rsidR="009C6D2C">
        <w:rPr>
          <w:sz w:val="26"/>
          <w:szCs w:val="26"/>
        </w:rPr>
        <w:t>4</w:t>
      </w:r>
      <w:r w:rsidRPr="00236017">
        <w:rPr>
          <w:sz w:val="26"/>
          <w:szCs w:val="26"/>
        </w:rPr>
        <w:t xml:space="preserve"> </w:t>
      </w:r>
      <w:r w:rsidR="009C6D2C">
        <w:rPr>
          <w:sz w:val="26"/>
          <w:szCs w:val="26"/>
        </w:rPr>
        <w:t>ма</w:t>
      </w:r>
      <w:r w:rsidRPr="00236017">
        <w:rPr>
          <w:sz w:val="26"/>
          <w:szCs w:val="26"/>
        </w:rPr>
        <w:t>я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236017" w:rsidRPr="00621F97">
        <w:rPr>
          <w:sz w:val="26"/>
          <w:szCs w:val="26"/>
          <w:u w:val="single"/>
        </w:rPr>
        <w:t>2</w:t>
      </w:r>
      <w:r w:rsidR="009C6D2C">
        <w:rPr>
          <w:sz w:val="26"/>
          <w:szCs w:val="26"/>
          <w:u w:val="single"/>
        </w:rPr>
        <w:t>4</w:t>
      </w:r>
      <w:r w:rsidR="00236017" w:rsidRPr="00621F97">
        <w:rPr>
          <w:sz w:val="26"/>
          <w:szCs w:val="26"/>
          <w:u w:val="single"/>
        </w:rPr>
        <w:t xml:space="preserve"> </w:t>
      </w:r>
      <w:r w:rsidR="009C6D2C">
        <w:rPr>
          <w:sz w:val="26"/>
          <w:szCs w:val="26"/>
          <w:u w:val="single"/>
        </w:rPr>
        <w:t>ма</w:t>
      </w:r>
      <w:r w:rsidR="00236017" w:rsidRPr="00621F97">
        <w:rPr>
          <w:sz w:val="26"/>
          <w:szCs w:val="26"/>
          <w:u w:val="single"/>
        </w:rPr>
        <w:t xml:space="preserve">я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r w:rsidR="008D4511">
        <w:rPr>
          <w:sz w:val="26"/>
          <w:szCs w:val="26"/>
        </w:rPr>
        <w:t>В</w:t>
      </w:r>
      <w:r w:rsidR="008D4511" w:rsidRPr="008D4511">
        <w:rPr>
          <w:sz w:val="26"/>
          <w:szCs w:val="26"/>
        </w:rPr>
        <w:t xml:space="preserve">носимый задаток обеспечивает соблюдение Участником условий о неизменности и </w:t>
      </w:r>
      <w:proofErr w:type="spellStart"/>
      <w:r w:rsidR="008D4511" w:rsidRPr="008D4511">
        <w:rPr>
          <w:sz w:val="26"/>
          <w:szCs w:val="26"/>
        </w:rPr>
        <w:t>безо</w:t>
      </w:r>
      <w:r w:rsidR="008D4511">
        <w:rPr>
          <w:sz w:val="26"/>
          <w:szCs w:val="26"/>
        </w:rPr>
        <w:t>тзывности</w:t>
      </w:r>
      <w:proofErr w:type="spellEnd"/>
      <w:r w:rsidR="008D4511">
        <w:rPr>
          <w:sz w:val="26"/>
          <w:szCs w:val="26"/>
        </w:rPr>
        <w:t xml:space="preserve"> поданного предложения, и, в случае признания Участника Победителем, </w:t>
      </w:r>
      <w:r w:rsidR="008D4511" w:rsidRPr="008D4511">
        <w:rPr>
          <w:sz w:val="26"/>
          <w:szCs w:val="26"/>
        </w:rPr>
        <w:t>условий заключения Контракта и внесения Организатору Конкурса Контрактного обеспечения</w:t>
      </w:r>
      <w:r w:rsidR="008D4511">
        <w:rPr>
          <w:sz w:val="26"/>
          <w:szCs w:val="26"/>
        </w:rPr>
        <w:t>.</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lastRenderedPageBreak/>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Pr="00621F97">
        <w:rPr>
          <w:sz w:val="26"/>
          <w:szCs w:val="26"/>
          <w:u w:val="single"/>
        </w:rPr>
        <w:t>2</w:t>
      </w:r>
      <w:r w:rsidR="009C6D2C">
        <w:rPr>
          <w:sz w:val="26"/>
          <w:szCs w:val="26"/>
          <w:u w:val="single"/>
        </w:rPr>
        <w:t>5</w:t>
      </w:r>
      <w:r w:rsidRPr="00621F97">
        <w:rPr>
          <w:sz w:val="26"/>
          <w:szCs w:val="26"/>
          <w:u w:val="single"/>
        </w:rPr>
        <w:t xml:space="preserve"> </w:t>
      </w:r>
      <w:r w:rsidR="009C6D2C">
        <w:rPr>
          <w:sz w:val="26"/>
          <w:szCs w:val="26"/>
          <w:u w:val="single"/>
        </w:rPr>
        <w:t>мая</w:t>
      </w:r>
      <w:r w:rsidRPr="00621F97">
        <w:rPr>
          <w:sz w:val="26"/>
          <w:szCs w:val="26"/>
          <w:u w:val="single"/>
        </w:rPr>
        <w:t xml:space="preserve"> 2016 г.</w:t>
      </w:r>
      <w:r w:rsidRPr="004103FA">
        <w:rPr>
          <w:sz w:val="26"/>
          <w:szCs w:val="26"/>
        </w:rPr>
        <w:t xml:space="preserve"> </w:t>
      </w:r>
      <w:r>
        <w:rPr>
          <w:sz w:val="26"/>
          <w:szCs w:val="26"/>
        </w:rPr>
        <w:t xml:space="preserve">Датой внесения задатка считается дата зачисления денежных средств на счета ЗАО «БНК», либо предоставление в </w:t>
      </w:r>
      <w:r w:rsidR="008D4511">
        <w:rPr>
          <w:sz w:val="26"/>
          <w:szCs w:val="26"/>
        </w:rPr>
        <w:t>ЗАО </w:t>
      </w:r>
      <w:r>
        <w:rPr>
          <w:sz w:val="26"/>
          <w:szCs w:val="26"/>
        </w:rPr>
        <w:t>«БНК»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r w:rsidR="008D4511">
        <w:rPr>
          <w:sz w:val="26"/>
          <w:szCs w:val="26"/>
        </w:rPr>
        <w:t>, дочерними компаниями ЗАО </w:t>
      </w:r>
      <w:r w:rsidR="00974809">
        <w:rPr>
          <w:sz w:val="26"/>
          <w:szCs w:val="26"/>
        </w:rPr>
        <w:t>«БНК»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 xml:space="preserve">Форма проведения Конкурса: открытый Конкурс коммерческих предложений без возможности изменения </w:t>
      </w:r>
      <w:r w:rsidR="008D4511" w:rsidRPr="008D4511">
        <w:rPr>
          <w:b/>
          <w:sz w:val="26"/>
          <w:szCs w:val="26"/>
        </w:rPr>
        <w:t xml:space="preserve">либо отзыва </w:t>
      </w:r>
      <w:r>
        <w:rPr>
          <w:b/>
          <w:sz w:val="26"/>
          <w:szCs w:val="26"/>
        </w:rPr>
        <w:t>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Pr>
          <w:b/>
          <w:sz w:val="26"/>
          <w:szCs w:val="26"/>
          <w:u w:val="single"/>
        </w:rPr>
        <w:t>2</w:t>
      </w:r>
      <w:r w:rsidR="009C6D2C">
        <w:rPr>
          <w:b/>
          <w:sz w:val="26"/>
          <w:szCs w:val="26"/>
          <w:u w:val="single"/>
        </w:rPr>
        <w:t>5</w:t>
      </w:r>
      <w:r>
        <w:rPr>
          <w:b/>
          <w:sz w:val="26"/>
          <w:szCs w:val="26"/>
          <w:u w:val="single"/>
        </w:rPr>
        <w:t xml:space="preserve"> </w:t>
      </w:r>
      <w:r w:rsidR="009C6D2C">
        <w:rPr>
          <w:b/>
          <w:sz w:val="26"/>
          <w:szCs w:val="26"/>
          <w:u w:val="single"/>
        </w:rPr>
        <w:t>ма</w:t>
      </w:r>
      <w:r>
        <w:rPr>
          <w:b/>
          <w:sz w:val="26"/>
          <w:szCs w:val="26"/>
          <w:u w:val="single"/>
        </w:rPr>
        <w:t xml:space="preserve">я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621F97">
        <w:rPr>
          <w:sz w:val="26"/>
          <w:szCs w:val="26"/>
          <w:u w:val="single"/>
        </w:rPr>
        <w:t>2</w:t>
      </w:r>
      <w:r w:rsidR="009C6D2C">
        <w:rPr>
          <w:sz w:val="26"/>
          <w:szCs w:val="26"/>
          <w:u w:val="single"/>
        </w:rPr>
        <w:t>5</w:t>
      </w:r>
      <w:r w:rsidRPr="00621F97">
        <w:rPr>
          <w:sz w:val="26"/>
          <w:szCs w:val="26"/>
          <w:u w:val="single"/>
        </w:rPr>
        <w:t xml:space="preserve"> </w:t>
      </w:r>
      <w:r w:rsidR="009C6D2C">
        <w:rPr>
          <w:sz w:val="26"/>
          <w:szCs w:val="26"/>
          <w:u w:val="single"/>
        </w:rPr>
        <w:t>ма</w:t>
      </w:r>
      <w:r w:rsidRPr="00621F97">
        <w:rPr>
          <w:sz w:val="26"/>
          <w:szCs w:val="26"/>
          <w:u w:val="single"/>
        </w:rPr>
        <w:t xml:space="preserve">я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165788" w:rsidRPr="00621F97">
        <w:rPr>
          <w:sz w:val="26"/>
          <w:szCs w:val="26"/>
          <w:u w:val="single"/>
        </w:rPr>
        <w:t>2</w:t>
      </w:r>
      <w:r w:rsidR="009C6D2C">
        <w:rPr>
          <w:sz w:val="26"/>
          <w:szCs w:val="26"/>
          <w:u w:val="single"/>
        </w:rPr>
        <w:t>5</w:t>
      </w:r>
      <w:r w:rsidR="00165788" w:rsidRPr="00621F97">
        <w:rPr>
          <w:sz w:val="26"/>
          <w:szCs w:val="26"/>
          <w:u w:val="single"/>
        </w:rPr>
        <w:t xml:space="preserve"> </w:t>
      </w:r>
      <w:r w:rsidR="009C6D2C">
        <w:rPr>
          <w:sz w:val="26"/>
          <w:szCs w:val="26"/>
          <w:u w:val="single"/>
        </w:rPr>
        <w:t>ма</w:t>
      </w:r>
      <w:r w:rsidR="00165788" w:rsidRPr="00621F97">
        <w:rPr>
          <w:sz w:val="26"/>
          <w:szCs w:val="26"/>
          <w:u w:val="single"/>
        </w:rPr>
        <w:t xml:space="preserve">я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65788" w:rsidRPr="00621F97">
        <w:rPr>
          <w:sz w:val="26"/>
          <w:szCs w:val="26"/>
          <w:u w:val="single"/>
        </w:rPr>
        <w:t>2</w:t>
      </w:r>
      <w:r w:rsidR="009C6D2C">
        <w:rPr>
          <w:sz w:val="26"/>
          <w:szCs w:val="26"/>
          <w:u w:val="single"/>
        </w:rPr>
        <w:t>5</w:t>
      </w:r>
      <w:r w:rsidR="00165788" w:rsidRPr="00621F97">
        <w:rPr>
          <w:sz w:val="26"/>
          <w:szCs w:val="26"/>
          <w:u w:val="single"/>
        </w:rPr>
        <w:t xml:space="preserve"> </w:t>
      </w:r>
      <w:r w:rsidR="009C6D2C">
        <w:rPr>
          <w:sz w:val="26"/>
          <w:szCs w:val="26"/>
          <w:u w:val="single"/>
        </w:rPr>
        <w:t>ма</w:t>
      </w:r>
      <w:r w:rsidR="00165788" w:rsidRPr="00621F97">
        <w:rPr>
          <w:sz w:val="26"/>
          <w:szCs w:val="26"/>
          <w:u w:val="single"/>
        </w:rPr>
        <w:t>я 2016 г.</w:t>
      </w:r>
    </w:p>
    <w:p w:rsidR="00165788" w:rsidRDefault="001067BE" w:rsidP="00165788">
      <w:pPr>
        <w:ind w:firstLine="426"/>
        <w:jc w:val="both"/>
        <w:rPr>
          <w:sz w:val="26"/>
          <w:szCs w:val="26"/>
        </w:rPr>
      </w:pPr>
      <w:r>
        <w:rPr>
          <w:sz w:val="26"/>
          <w:szCs w:val="26"/>
        </w:rPr>
        <w:lastRenderedPageBreak/>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C6D2C" w:rsidRPr="009C6D2C" w:rsidRDefault="00974809" w:rsidP="009C6D2C">
      <w:pPr>
        <w:pStyle w:val="a7"/>
        <w:numPr>
          <w:ilvl w:val="0"/>
          <w:numId w:val="4"/>
        </w:numPr>
        <w:tabs>
          <w:tab w:val="clear" w:pos="1440"/>
          <w:tab w:val="num" w:pos="1134"/>
        </w:tabs>
        <w:ind w:left="0" w:firstLine="426"/>
        <w:jc w:val="both"/>
        <w:rPr>
          <w:snapToGrid w:val="0"/>
          <w:sz w:val="26"/>
          <w:szCs w:val="26"/>
        </w:rPr>
      </w:pPr>
      <w:r w:rsidRPr="009C6D2C">
        <w:rPr>
          <w:b/>
          <w:snapToGrid w:val="0"/>
          <w:sz w:val="26"/>
          <w:szCs w:val="26"/>
        </w:rPr>
        <w:t xml:space="preserve">цена </w:t>
      </w:r>
      <w:r w:rsidRPr="009C6D2C">
        <w:rPr>
          <w:snapToGrid w:val="0"/>
          <w:sz w:val="26"/>
          <w:szCs w:val="26"/>
        </w:rPr>
        <w:t xml:space="preserve">(поправка должна быть указана на условиях </w:t>
      </w:r>
      <w:r w:rsidR="009C6D2C" w:rsidRPr="009C6D2C">
        <w:rPr>
          <w:snapToGrid w:val="0"/>
          <w:sz w:val="26"/>
          <w:szCs w:val="26"/>
          <w:lang w:val="en-US"/>
        </w:rPr>
        <w:t>FCA</w:t>
      </w:r>
      <w:r w:rsidR="009C6D2C" w:rsidRPr="009C6D2C">
        <w:rPr>
          <w:snapToGrid w:val="0"/>
          <w:sz w:val="26"/>
          <w:szCs w:val="26"/>
        </w:rPr>
        <w:t xml:space="preserve"> </w:t>
      </w:r>
      <w:r w:rsidR="009C6D2C">
        <w:rPr>
          <w:snapToGrid w:val="0"/>
          <w:sz w:val="26"/>
          <w:szCs w:val="26"/>
        </w:rPr>
        <w:t xml:space="preserve">для поставки на базисе </w:t>
      </w:r>
      <w:r w:rsidR="009C6D2C" w:rsidRPr="009C6D2C">
        <w:rPr>
          <w:snapToGrid w:val="0"/>
          <w:sz w:val="26"/>
          <w:szCs w:val="26"/>
          <w:lang w:val="en-US"/>
        </w:rPr>
        <w:t>DAP</w:t>
      </w:r>
      <w:r w:rsidR="009C6D2C" w:rsidRPr="009C6D2C">
        <w:rPr>
          <w:snapToGrid w:val="0"/>
          <w:sz w:val="26"/>
          <w:szCs w:val="26"/>
        </w:rPr>
        <w:t xml:space="preserve"> граница Республики Беларусь, поправка, указанная на условиях </w:t>
      </w:r>
      <w:r w:rsidR="009C6D2C" w:rsidRPr="009C6D2C">
        <w:rPr>
          <w:snapToGrid w:val="0"/>
          <w:sz w:val="26"/>
          <w:szCs w:val="26"/>
          <w:lang w:val="en-US"/>
        </w:rPr>
        <w:t>DAP</w:t>
      </w:r>
      <w:r w:rsidR="009C6D2C" w:rsidRPr="009C6D2C">
        <w:rPr>
          <w:snapToGrid w:val="0"/>
          <w:sz w:val="26"/>
          <w:szCs w:val="26"/>
        </w:rPr>
        <w:t xml:space="preserve"> граница Республики Беларусь, будет самостоятельно приведена ЗАО «БНК» к базису </w:t>
      </w:r>
      <w:r w:rsidR="009C6D2C" w:rsidRPr="009C6D2C">
        <w:rPr>
          <w:snapToGrid w:val="0"/>
          <w:sz w:val="26"/>
          <w:szCs w:val="26"/>
          <w:lang w:val="en-US"/>
        </w:rPr>
        <w:t>FCA</w:t>
      </w:r>
      <w:r w:rsidR="009C6D2C" w:rsidRPr="009C6D2C">
        <w:rPr>
          <w:snapToGrid w:val="0"/>
          <w:sz w:val="26"/>
          <w:szCs w:val="26"/>
        </w:rPr>
        <w:t xml:space="preserve"> ст. </w:t>
      </w:r>
      <w:proofErr w:type="spellStart"/>
      <w:r w:rsidR="009C6D2C" w:rsidRPr="009C6D2C">
        <w:rPr>
          <w:snapToGrid w:val="0"/>
          <w:sz w:val="26"/>
          <w:szCs w:val="26"/>
        </w:rPr>
        <w:t>Барбаров</w:t>
      </w:r>
      <w:proofErr w:type="spellEnd"/>
      <w:r w:rsidR="009C6D2C" w:rsidRPr="009C6D2C">
        <w:rPr>
          <w:snapToGrid w:val="0"/>
          <w:sz w:val="26"/>
          <w:szCs w:val="26"/>
        </w:rPr>
        <w:t xml:space="preserve"> и будет применяться в формулах расчёта цены товара) в долларах США за метрическую тонну Товара;</w:t>
      </w:r>
    </w:p>
    <w:p w:rsidR="00974809" w:rsidRPr="00A809C3" w:rsidRDefault="00974809" w:rsidP="00A809C3">
      <w:pPr>
        <w:numPr>
          <w:ilvl w:val="0"/>
          <w:numId w:val="4"/>
        </w:numPr>
        <w:tabs>
          <w:tab w:val="clear" w:pos="1440"/>
          <w:tab w:val="num" w:pos="0"/>
          <w:tab w:val="num" w:pos="1134"/>
        </w:tabs>
        <w:ind w:left="0" w:firstLine="1080"/>
        <w:jc w:val="both"/>
        <w:rPr>
          <w:color w:val="000000"/>
          <w:sz w:val="26"/>
          <w:szCs w:val="26"/>
        </w:rPr>
      </w:pPr>
      <w:r w:rsidRPr="009C6D2C">
        <w:rPr>
          <w:b/>
          <w:snapToGrid w:val="0"/>
          <w:sz w:val="26"/>
          <w:szCs w:val="26"/>
        </w:rPr>
        <w:t xml:space="preserve">базис поставки Товара </w:t>
      </w:r>
      <w:r w:rsidRPr="009C6D2C">
        <w:rPr>
          <w:snapToGrid w:val="0"/>
          <w:sz w:val="26"/>
          <w:szCs w:val="26"/>
        </w:rPr>
        <w:t>(</w:t>
      </w:r>
      <w:r w:rsidR="00A809C3">
        <w:rPr>
          <w:color w:val="000000"/>
          <w:sz w:val="26"/>
          <w:szCs w:val="26"/>
        </w:rPr>
        <w:t>DAP граница Республики Беларусь</w:t>
      </w:r>
      <w:r w:rsidR="009C6D2C" w:rsidRPr="00A809C3">
        <w:rPr>
          <w:color w:val="000000"/>
          <w:sz w:val="26"/>
          <w:szCs w:val="26"/>
        </w:rPr>
        <w:t xml:space="preserve"> согласно INCOTERMS 2010</w:t>
      </w:r>
      <w:r w:rsidRPr="00A809C3">
        <w:rPr>
          <w:color w:val="000000"/>
          <w:sz w:val="26"/>
          <w:szCs w:val="26"/>
        </w:rPr>
        <w:t>);</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974809" w:rsidP="00974809">
      <w:pPr>
        <w:ind w:firstLine="426"/>
        <w:jc w:val="both"/>
        <w:rPr>
          <w:b/>
          <w:sz w:val="26"/>
          <w:szCs w:val="26"/>
        </w:rPr>
      </w:pPr>
      <w:r>
        <w:rPr>
          <w:b/>
          <w:sz w:val="26"/>
          <w:szCs w:val="26"/>
        </w:rPr>
        <w:t>Покупатель имеет право выбора базиса пос</w:t>
      </w:r>
      <w:r w:rsidR="001067BE">
        <w:rPr>
          <w:b/>
          <w:sz w:val="26"/>
          <w:szCs w:val="26"/>
        </w:rPr>
        <w:t>тавки товара до момента подачи К</w:t>
      </w:r>
      <w:r>
        <w:rPr>
          <w:b/>
          <w:sz w:val="26"/>
          <w:szCs w:val="26"/>
        </w:rPr>
        <w:t>о</w:t>
      </w:r>
      <w:r w:rsidR="001067BE">
        <w:rPr>
          <w:b/>
          <w:sz w:val="26"/>
          <w:szCs w:val="26"/>
        </w:rPr>
        <w:t>нкурсного предложения. При подаче К</w:t>
      </w:r>
      <w:r>
        <w:rPr>
          <w:b/>
          <w:sz w:val="26"/>
          <w:szCs w:val="26"/>
        </w:rPr>
        <w:t>о</w:t>
      </w:r>
      <w:r w:rsidR="001067BE">
        <w:rPr>
          <w:b/>
          <w:sz w:val="26"/>
          <w:szCs w:val="26"/>
        </w:rPr>
        <w:t>нкурсного</w:t>
      </w:r>
      <w:r>
        <w:rPr>
          <w:b/>
          <w:sz w:val="26"/>
          <w:szCs w:val="26"/>
        </w:rPr>
        <w:t xml:space="preserve">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974809" w:rsidRDefault="00974809" w:rsidP="00974809">
      <w:pPr>
        <w:ind w:firstLine="426"/>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Pr>
          <w:b/>
          <w:sz w:val="26"/>
          <w:szCs w:val="26"/>
          <w:u w:val="single"/>
        </w:rPr>
        <w:t>о</w:t>
      </w:r>
      <w:r w:rsidR="001067BE">
        <w:rPr>
          <w:b/>
          <w:sz w:val="26"/>
          <w:szCs w:val="26"/>
          <w:u w:val="single"/>
        </w:rPr>
        <w:t xml:space="preserve">нкурсные </w:t>
      </w:r>
      <w:r>
        <w:rPr>
          <w:b/>
          <w:sz w:val="26"/>
          <w:szCs w:val="26"/>
          <w:u w:val="single"/>
        </w:rPr>
        <w:t>предложения, содержащие дополнительные условия, противоречащие оговоренными в настоящем извещении условиями организации и проведения</w:t>
      </w:r>
      <w:r w:rsidR="008D4511">
        <w:rPr>
          <w:b/>
          <w:sz w:val="26"/>
          <w:szCs w:val="26"/>
          <w:u w:val="single"/>
        </w:rPr>
        <w:t xml:space="preserve"> Конкурса, не будут приняты ЗАО </w:t>
      </w:r>
      <w:r>
        <w:rPr>
          <w:b/>
          <w:sz w:val="26"/>
          <w:szCs w:val="26"/>
          <w:u w:val="single"/>
        </w:rPr>
        <w:t>«БНК» к рассмотрению при подведении итогов Конкурса.</w:t>
      </w:r>
    </w:p>
    <w:p w:rsidR="00165788" w:rsidRDefault="00165788" w:rsidP="00165788">
      <w:pPr>
        <w:ind w:firstLine="426"/>
        <w:jc w:val="both"/>
        <w:rPr>
          <w:sz w:val="26"/>
          <w:szCs w:val="26"/>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9C6D2C">
        <w:rPr>
          <w:sz w:val="26"/>
          <w:szCs w:val="26"/>
        </w:rPr>
        <w:t>31</w:t>
      </w:r>
      <w:r w:rsidRPr="00621F97">
        <w:rPr>
          <w:sz w:val="26"/>
          <w:szCs w:val="26"/>
          <w:u w:val="single"/>
        </w:rPr>
        <w:t xml:space="preserve"> </w:t>
      </w:r>
      <w:r>
        <w:rPr>
          <w:sz w:val="26"/>
          <w:szCs w:val="26"/>
          <w:u w:val="single"/>
        </w:rPr>
        <w:t>ма</w:t>
      </w:r>
      <w:r w:rsidR="009C6D2C">
        <w:rPr>
          <w:sz w:val="26"/>
          <w:szCs w:val="26"/>
          <w:u w:val="single"/>
        </w:rPr>
        <w:t>я</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менее 5</w:t>
      </w:r>
      <w:r w:rsidR="009C6D2C">
        <w:rPr>
          <w:sz w:val="26"/>
          <w:szCs w:val="26"/>
        </w:rPr>
        <w:t xml:space="preserve"> </w:t>
      </w:r>
      <w:r>
        <w:rPr>
          <w:sz w:val="26"/>
          <w:szCs w:val="26"/>
        </w:rPr>
        <w:t>(пяти) рабочих дней – по 0</w:t>
      </w:r>
      <w:r w:rsidR="009C6D2C">
        <w:rPr>
          <w:sz w:val="26"/>
          <w:szCs w:val="26"/>
        </w:rPr>
        <w:t>1</w:t>
      </w:r>
      <w:r>
        <w:rPr>
          <w:sz w:val="26"/>
          <w:szCs w:val="26"/>
        </w:rPr>
        <w:t xml:space="preserve"> </w:t>
      </w:r>
      <w:r w:rsidR="009C6D2C">
        <w:rPr>
          <w:sz w:val="26"/>
          <w:szCs w:val="26"/>
        </w:rPr>
        <w:t>июня</w:t>
      </w:r>
      <w:r>
        <w:rPr>
          <w:sz w:val="26"/>
          <w:szCs w:val="26"/>
        </w:rPr>
        <w:t xml:space="preserve"> 2016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Pr="008D4511" w:rsidRDefault="00165788" w:rsidP="00165788">
      <w:pPr>
        <w:ind w:firstLine="426"/>
        <w:jc w:val="both"/>
        <w:rPr>
          <w:b/>
          <w:sz w:val="26"/>
          <w:szCs w:val="26"/>
        </w:rPr>
      </w:pPr>
      <w:r w:rsidRPr="008D4511">
        <w:rPr>
          <w:b/>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lastRenderedPageBreak/>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w:t>
      </w:r>
      <w:r w:rsidR="009C6D2C">
        <w:rPr>
          <w:snapToGrid w:val="0"/>
          <w:sz w:val="26"/>
          <w:szCs w:val="26"/>
        </w:rPr>
        <w:t>1</w:t>
      </w:r>
      <w:r>
        <w:rPr>
          <w:snapToGrid w:val="0"/>
          <w:sz w:val="26"/>
          <w:szCs w:val="26"/>
        </w:rPr>
        <w:t xml:space="preserve"> </w:t>
      </w:r>
      <w:r w:rsidR="009C6D2C">
        <w:rPr>
          <w:snapToGrid w:val="0"/>
          <w:sz w:val="26"/>
          <w:szCs w:val="26"/>
        </w:rPr>
        <w:t>июня</w:t>
      </w:r>
      <w:r>
        <w:rPr>
          <w:snapToGrid w:val="0"/>
          <w:sz w:val="26"/>
          <w:szCs w:val="26"/>
        </w:rPr>
        <w:t xml:space="preserve">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w:t>
      </w:r>
      <w:r w:rsidR="009C6D2C">
        <w:rPr>
          <w:snapToGrid w:val="0"/>
          <w:sz w:val="26"/>
          <w:szCs w:val="26"/>
        </w:rPr>
        <w:t>2 июня</w:t>
      </w:r>
      <w:r>
        <w:rPr>
          <w:snapToGrid w:val="0"/>
          <w:sz w:val="26"/>
          <w:szCs w:val="26"/>
        </w:rPr>
        <w:t xml:space="preserve">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441E9D" w:rsidRDefault="00441E9D" w:rsidP="00441E9D">
      <w:pPr>
        <w:numPr>
          <w:ilvl w:val="1"/>
          <w:numId w:val="5"/>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w:t>
      </w:r>
      <w:r w:rsidR="00441E9D">
        <w:rPr>
          <w:sz w:val="26"/>
          <w:szCs w:val="26"/>
        </w:rPr>
        <w:t>а условиях FCA ст. </w:t>
      </w:r>
      <w:proofErr w:type="spellStart"/>
      <w:r w:rsidR="00441E9D">
        <w:rPr>
          <w:sz w:val="26"/>
          <w:szCs w:val="26"/>
        </w:rPr>
        <w:t>Барбаров</w:t>
      </w:r>
      <w:proofErr w:type="spellEnd"/>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w:t>
      </w:r>
      <w:r w:rsidR="00441E9D">
        <w:rPr>
          <w:snapToGrid w:val="0"/>
          <w:sz w:val="26"/>
          <w:szCs w:val="26"/>
        </w:rPr>
        <w:t xml:space="preserve">й тонны Товара от ст. </w:t>
      </w:r>
      <w:proofErr w:type="spellStart"/>
      <w:r w:rsidR="00441E9D">
        <w:rPr>
          <w:snapToGrid w:val="0"/>
          <w:sz w:val="26"/>
          <w:szCs w:val="26"/>
        </w:rPr>
        <w:t>Барбаров</w:t>
      </w:r>
      <w:proofErr w:type="spellEnd"/>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w:t>
      </w:r>
      <w:r>
        <w:rPr>
          <w:sz w:val="26"/>
          <w:szCs w:val="26"/>
        </w:rPr>
        <w:lastRenderedPageBreak/>
        <w:t>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23210F" w:rsidRDefault="0023210F" w:rsidP="00446BCC">
      <w:pPr>
        <w:ind w:firstLine="426"/>
        <w:jc w:val="both"/>
        <w:rPr>
          <w:sz w:val="26"/>
          <w:szCs w:val="26"/>
        </w:rPr>
      </w:pPr>
      <w:r>
        <w:rPr>
          <w:sz w:val="26"/>
          <w:szCs w:val="26"/>
        </w:rPr>
        <w:t>В случае снижения выработки, либо временного прекращения</w:t>
      </w:r>
      <w:r w:rsidR="00441E9D">
        <w:rPr>
          <w:sz w:val="26"/>
          <w:szCs w:val="26"/>
        </w:rPr>
        <w:t xml:space="preserve"> производства Товара ОАО «</w:t>
      </w:r>
      <w:proofErr w:type="spellStart"/>
      <w:r w:rsidR="00441E9D">
        <w:rPr>
          <w:sz w:val="26"/>
          <w:szCs w:val="26"/>
        </w:rPr>
        <w:t>Мозырский</w:t>
      </w:r>
      <w:proofErr w:type="spellEnd"/>
      <w:r w:rsidR="00441E9D">
        <w:rPr>
          <w:sz w:val="26"/>
          <w:szCs w:val="26"/>
        </w:rPr>
        <w:t xml:space="preserve"> НПЗ</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sidR="00441E9D">
        <w:rPr>
          <w:sz w:val="26"/>
          <w:szCs w:val="26"/>
        </w:rPr>
        <w:t>а установок ОАО «</w:t>
      </w:r>
      <w:proofErr w:type="spellStart"/>
      <w:r w:rsidR="00441E9D">
        <w:rPr>
          <w:sz w:val="26"/>
          <w:szCs w:val="26"/>
        </w:rPr>
        <w:t>Мозырский</w:t>
      </w:r>
      <w:proofErr w:type="spellEnd"/>
      <w:r w:rsidR="00441E9D">
        <w:rPr>
          <w:sz w:val="26"/>
          <w:szCs w:val="26"/>
        </w:rPr>
        <w:t xml:space="preserve"> НПЗ</w:t>
      </w:r>
      <w:r w:rsidRPr="003A5B15">
        <w:rPr>
          <w:sz w:val="26"/>
          <w:szCs w:val="26"/>
        </w:rPr>
        <w:t>» либо возникновения обстоятельств непреодолимой силы (форс-мажор).</w:t>
      </w:r>
    </w:p>
    <w:p w:rsidR="00DD2A78" w:rsidRDefault="00DD2A78" w:rsidP="00DD2A78">
      <w:pPr>
        <w:ind w:firstLine="426"/>
        <w:jc w:val="both"/>
        <w:rPr>
          <w:sz w:val="26"/>
          <w:szCs w:val="26"/>
        </w:rPr>
      </w:pPr>
      <w:proofErr w:type="gramStart"/>
      <w:r w:rsidRPr="003A5B15">
        <w:rPr>
          <w:sz w:val="26"/>
          <w:szCs w:val="26"/>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A5B15">
        <w:rPr>
          <w:sz w:val="26"/>
          <w:szCs w:val="26"/>
        </w:rPr>
        <w:t>Белнефтехим</w:t>
      </w:r>
      <w:proofErr w:type="spellEnd"/>
      <w:r w:rsidRPr="003A5B15">
        <w:rPr>
          <w:sz w:val="26"/>
          <w:szCs w:val="26"/>
        </w:rPr>
        <w:t>»),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w:t>
      </w:r>
      <w:r w:rsidRPr="00C00801">
        <w:rPr>
          <w:sz w:val="26"/>
          <w:szCs w:val="26"/>
        </w:rPr>
        <w:lastRenderedPageBreak/>
        <w:t xml:space="preserve">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441E9D" w:rsidRPr="00C00801" w:rsidRDefault="00441E9D" w:rsidP="00446BCC">
      <w:pPr>
        <w:ind w:firstLine="426"/>
        <w:jc w:val="both"/>
        <w:rPr>
          <w:sz w:val="26"/>
          <w:szCs w:val="26"/>
        </w:rPr>
      </w:pPr>
      <w:bookmarkStart w:id="0" w:name="_GoBack"/>
      <w:bookmarkEnd w:id="0"/>
    </w:p>
    <w:p w:rsidR="0023210F" w:rsidRDefault="0023210F" w:rsidP="00446BCC">
      <w:pPr>
        <w:ind w:firstLine="426"/>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3C1A" w:rsidRPr="00F73C1A" w:rsidRDefault="00F73C1A" w:rsidP="00F73C1A">
      <w:pPr>
        <w:ind w:firstLine="426"/>
        <w:jc w:val="both"/>
        <w:rPr>
          <w:sz w:val="26"/>
          <w:szCs w:val="26"/>
        </w:rPr>
      </w:pPr>
      <w:r w:rsidRPr="00F73C1A">
        <w:rPr>
          <w:sz w:val="26"/>
          <w:szCs w:val="26"/>
        </w:rPr>
        <w:t xml:space="preserve">При отгрузке Товара </w:t>
      </w:r>
      <w:r w:rsidRPr="00F73C1A">
        <w:rPr>
          <w:b/>
          <w:sz w:val="26"/>
          <w:szCs w:val="26"/>
        </w:rPr>
        <w:t xml:space="preserve">в страны Евразийского экономического союза </w:t>
      </w:r>
      <w:r w:rsidRPr="00F73C1A">
        <w:rPr>
          <w:sz w:val="26"/>
          <w:szCs w:val="26"/>
        </w:rPr>
        <w:t>(</w:t>
      </w:r>
      <w:proofErr w:type="spellStart"/>
      <w:r w:rsidRPr="00F73C1A">
        <w:rPr>
          <w:sz w:val="26"/>
          <w:szCs w:val="26"/>
        </w:rPr>
        <w:t>дале</w:t>
      </w:r>
      <w:proofErr w:type="spellEnd"/>
      <w:r w:rsidRPr="00F73C1A">
        <w:rPr>
          <w:sz w:val="26"/>
          <w:szCs w:val="26"/>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F73C1A" w:rsidRPr="00F73C1A" w:rsidRDefault="00F73C1A" w:rsidP="00F73C1A">
      <w:pPr>
        <w:ind w:firstLine="426"/>
        <w:jc w:val="both"/>
        <w:rPr>
          <w:sz w:val="26"/>
          <w:szCs w:val="26"/>
        </w:rPr>
      </w:pPr>
      <w:proofErr w:type="gramStart"/>
      <w:r w:rsidRPr="00F73C1A">
        <w:rPr>
          <w:sz w:val="26"/>
          <w:szCs w:val="26"/>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F73C1A" w:rsidRPr="00F73C1A" w:rsidRDefault="00F73C1A" w:rsidP="00F73C1A">
      <w:pPr>
        <w:ind w:firstLine="426"/>
        <w:jc w:val="both"/>
        <w:rPr>
          <w:sz w:val="26"/>
          <w:szCs w:val="26"/>
        </w:rPr>
      </w:pPr>
      <w:r w:rsidRPr="00F73C1A">
        <w:rPr>
          <w:sz w:val="26"/>
          <w:szCs w:val="26"/>
        </w:rPr>
        <w:t>- одну заверенную надлежащим образом копию Заявления.</w:t>
      </w:r>
    </w:p>
    <w:p w:rsidR="00F73C1A" w:rsidRPr="00F73C1A" w:rsidRDefault="00F73C1A" w:rsidP="00F73C1A">
      <w:pPr>
        <w:ind w:firstLine="426"/>
        <w:jc w:val="both"/>
        <w:rPr>
          <w:sz w:val="26"/>
          <w:szCs w:val="26"/>
        </w:rPr>
      </w:pPr>
      <w:r w:rsidRPr="00F73C1A">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w:t>
      </w:r>
      <w:r w:rsidRPr="00F73C1A">
        <w:rPr>
          <w:sz w:val="26"/>
          <w:szCs w:val="26"/>
        </w:rPr>
        <w:lastRenderedPageBreak/>
        <w:t xml:space="preserve">Республики Беларусь (не надлежащим образом оформленное либо содержащее сведения, не соответствующие действительности либо </w:t>
      </w:r>
      <w:proofErr w:type="gramStart"/>
      <w:r w:rsidRPr="00F73C1A">
        <w:rPr>
          <w:sz w:val="26"/>
          <w:szCs w:val="26"/>
        </w:rPr>
        <w:t>сведения</w:t>
      </w:r>
      <w:proofErr w:type="gramEnd"/>
      <w:r w:rsidRPr="00F73C1A">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3C1A" w:rsidRPr="00F73C1A" w:rsidRDefault="00F73C1A" w:rsidP="00F73C1A">
      <w:pPr>
        <w:ind w:firstLine="426"/>
        <w:jc w:val="both"/>
        <w:rPr>
          <w:sz w:val="26"/>
          <w:szCs w:val="26"/>
        </w:rPr>
      </w:pPr>
      <w:r w:rsidRPr="00F73C1A">
        <w:rPr>
          <w:sz w:val="26"/>
          <w:szCs w:val="26"/>
        </w:rPr>
        <w:t>Обязательства Покупателя по предоставлению заявления (</w:t>
      </w:r>
      <w:proofErr w:type="spellStart"/>
      <w:r w:rsidRPr="00F73C1A">
        <w:rPr>
          <w:sz w:val="26"/>
          <w:szCs w:val="26"/>
        </w:rPr>
        <w:t>ий</w:t>
      </w:r>
      <w:proofErr w:type="spellEnd"/>
      <w:r w:rsidRPr="00F73C1A">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F73C1A">
        <w:rPr>
          <w:sz w:val="26"/>
          <w:szCs w:val="26"/>
        </w:rPr>
        <w:t>и(</w:t>
      </w:r>
      <w:proofErr w:type="spellStart"/>
      <w:proofErr w:type="gramEnd"/>
      <w:r w:rsidRPr="00F73C1A">
        <w:rPr>
          <w:sz w:val="26"/>
          <w:szCs w:val="26"/>
        </w:rPr>
        <w:t>ях</w:t>
      </w:r>
      <w:proofErr w:type="spellEnd"/>
      <w:r w:rsidRPr="00F73C1A">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F73C1A">
        <w:rPr>
          <w:sz w:val="26"/>
          <w:szCs w:val="26"/>
        </w:rPr>
        <w:t>носителе</w:t>
      </w:r>
      <w:proofErr w:type="gramEnd"/>
      <w:r w:rsidRPr="00F73C1A">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F73C1A" w:rsidRPr="00F73C1A" w:rsidRDefault="00F73C1A" w:rsidP="00F73C1A">
      <w:pPr>
        <w:ind w:firstLine="426"/>
        <w:jc w:val="both"/>
        <w:rPr>
          <w:sz w:val="26"/>
          <w:szCs w:val="26"/>
        </w:rPr>
      </w:pPr>
      <w:proofErr w:type="gramStart"/>
      <w:r w:rsidRPr="00F73C1A">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73C1A" w:rsidRPr="00F73C1A" w:rsidRDefault="00F73C1A" w:rsidP="00F73C1A">
      <w:pPr>
        <w:ind w:firstLine="426"/>
        <w:jc w:val="both"/>
        <w:rPr>
          <w:sz w:val="26"/>
          <w:szCs w:val="26"/>
        </w:rPr>
      </w:pPr>
      <w:r w:rsidRPr="00F73C1A">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3C1A" w:rsidRPr="00F73C1A" w:rsidRDefault="00F73C1A" w:rsidP="00F73C1A">
      <w:pPr>
        <w:ind w:firstLine="426"/>
        <w:jc w:val="both"/>
        <w:rPr>
          <w:sz w:val="26"/>
          <w:szCs w:val="26"/>
        </w:rPr>
      </w:pPr>
      <w:proofErr w:type="gramStart"/>
      <w:r w:rsidRPr="00F73C1A">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F73C1A">
        <w:rPr>
          <w:sz w:val="26"/>
          <w:szCs w:val="26"/>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3C1A" w:rsidRPr="00F73C1A" w:rsidRDefault="00F73C1A" w:rsidP="00F73C1A">
      <w:pPr>
        <w:ind w:firstLine="426"/>
        <w:jc w:val="both"/>
        <w:rPr>
          <w:sz w:val="26"/>
          <w:szCs w:val="26"/>
        </w:rPr>
      </w:pPr>
      <w:r w:rsidRPr="00F73C1A">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w:t>
      </w:r>
      <w:r>
        <w:rPr>
          <w:sz w:val="26"/>
          <w:szCs w:val="26"/>
        </w:rPr>
        <w:lastRenderedPageBreak/>
        <w:t>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е озн</w:t>
      </w:r>
      <w:r w:rsidR="00474EEB">
        <w:rPr>
          <w:sz w:val="26"/>
          <w:szCs w:val="26"/>
        </w:rPr>
        <w:t>ачает ее согласие с установленными</w:t>
      </w:r>
      <w:r>
        <w:rPr>
          <w:sz w:val="26"/>
          <w:szCs w:val="26"/>
        </w:rPr>
        <w:t xml:space="preserve"> условиями организации и проведения Конкурса. Для обеспечения допуска к Конкурсу претенденты должны выполнить все необходимые т</w:t>
      </w:r>
      <w:r w:rsidR="00474EEB">
        <w:rPr>
          <w:sz w:val="26"/>
          <w:szCs w:val="26"/>
        </w:rPr>
        <w:t>ребования и условия.</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621F97" w:rsidRPr="00621F97">
        <w:rPr>
          <w:sz w:val="26"/>
          <w:szCs w:val="26"/>
          <w:u w:val="single"/>
        </w:rPr>
        <w:t>2</w:t>
      </w:r>
      <w:r w:rsidR="00441E9D">
        <w:rPr>
          <w:sz w:val="26"/>
          <w:szCs w:val="26"/>
          <w:u w:val="single"/>
        </w:rPr>
        <w:t>5</w:t>
      </w:r>
      <w:r w:rsidR="00621F97" w:rsidRPr="00621F97">
        <w:rPr>
          <w:sz w:val="26"/>
          <w:szCs w:val="26"/>
          <w:u w:val="single"/>
        </w:rPr>
        <w:t xml:space="preserve"> </w:t>
      </w:r>
      <w:r w:rsidR="00441E9D">
        <w:rPr>
          <w:sz w:val="26"/>
          <w:szCs w:val="26"/>
          <w:u w:val="single"/>
        </w:rPr>
        <w:t>ма</w:t>
      </w:r>
      <w:r w:rsidR="00621F97" w:rsidRPr="00621F97">
        <w:rPr>
          <w:sz w:val="26"/>
          <w:szCs w:val="26"/>
          <w:u w:val="single"/>
        </w:rPr>
        <w:t xml:space="preserve">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lastRenderedPageBreak/>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1E9D">
      <w:pPr>
        <w:pStyle w:val="a4"/>
        <w:numPr>
          <w:ilvl w:val="0"/>
          <w:numId w:val="6"/>
        </w:numPr>
        <w:tabs>
          <w:tab w:val="num" w:pos="0"/>
          <w:tab w:val="left" w:pos="709"/>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441E9D" w:rsidRPr="00441E9D" w:rsidRDefault="00441E9D" w:rsidP="00441E9D">
      <w:pPr>
        <w:pStyle w:val="a7"/>
        <w:numPr>
          <w:ilvl w:val="0"/>
          <w:numId w:val="6"/>
        </w:numPr>
        <w:tabs>
          <w:tab w:val="clear" w:pos="1800"/>
          <w:tab w:val="num" w:pos="709"/>
        </w:tabs>
        <w:ind w:left="0" w:firstLine="426"/>
        <w:rPr>
          <w:snapToGrid w:val="0"/>
          <w:sz w:val="26"/>
          <w:szCs w:val="26"/>
          <w:lang w:val="en-US"/>
        </w:rPr>
      </w:pPr>
      <w:r w:rsidRPr="00441E9D">
        <w:rPr>
          <w:snapToGrid w:val="0"/>
          <w:sz w:val="26"/>
          <w:szCs w:val="26"/>
        </w:rPr>
        <w:t xml:space="preserve">Ведущий специалист отдела маркетинга – Волчек Дарья (тел. </w:t>
      </w:r>
      <w:r w:rsidRPr="00441E9D">
        <w:rPr>
          <w:snapToGrid w:val="0"/>
          <w:sz w:val="26"/>
          <w:szCs w:val="26"/>
          <w:lang w:val="en-US"/>
        </w:rPr>
        <w:t>+375 17 279 93 00, (</w:t>
      </w:r>
      <w:proofErr w:type="spellStart"/>
      <w:r w:rsidRPr="00441E9D">
        <w:rPr>
          <w:snapToGrid w:val="0"/>
          <w:sz w:val="26"/>
          <w:szCs w:val="26"/>
        </w:rPr>
        <w:t>вн</w:t>
      </w:r>
      <w:proofErr w:type="spellEnd"/>
      <w:r w:rsidRPr="00441E9D">
        <w:rPr>
          <w:snapToGrid w:val="0"/>
          <w:sz w:val="26"/>
          <w:szCs w:val="26"/>
          <w:lang w:val="en-US"/>
        </w:rPr>
        <w:t>.9535), e-mail:  volchek@bnk.by;</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8"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9"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0"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CD" w:rsidRDefault="000316CD" w:rsidP="001D0240">
      <w:r>
        <w:separator/>
      </w:r>
    </w:p>
  </w:endnote>
  <w:endnote w:type="continuationSeparator" w:id="0">
    <w:p w:rsidR="000316CD" w:rsidRDefault="000316CD"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196F19">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CD" w:rsidRDefault="000316CD" w:rsidP="001D0240">
      <w:r>
        <w:separator/>
      </w:r>
    </w:p>
  </w:footnote>
  <w:footnote w:type="continuationSeparator" w:id="0">
    <w:p w:rsidR="000316CD" w:rsidRDefault="000316CD"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316CD"/>
    <w:rsid w:val="00041691"/>
    <w:rsid w:val="000432C6"/>
    <w:rsid w:val="000719B3"/>
    <w:rsid w:val="000835DE"/>
    <w:rsid w:val="00090EDD"/>
    <w:rsid w:val="000938E6"/>
    <w:rsid w:val="000A03C7"/>
    <w:rsid w:val="000A0F33"/>
    <w:rsid w:val="000A3592"/>
    <w:rsid w:val="000A3C40"/>
    <w:rsid w:val="000A78AF"/>
    <w:rsid w:val="000B0DBB"/>
    <w:rsid w:val="000B5715"/>
    <w:rsid w:val="000E7B9D"/>
    <w:rsid w:val="000F6CF9"/>
    <w:rsid w:val="00102639"/>
    <w:rsid w:val="001067BE"/>
    <w:rsid w:val="00110106"/>
    <w:rsid w:val="00113DB9"/>
    <w:rsid w:val="00116887"/>
    <w:rsid w:val="0014506C"/>
    <w:rsid w:val="00146E76"/>
    <w:rsid w:val="0015129A"/>
    <w:rsid w:val="00153741"/>
    <w:rsid w:val="00154D49"/>
    <w:rsid w:val="00160C13"/>
    <w:rsid w:val="00164C08"/>
    <w:rsid w:val="00165788"/>
    <w:rsid w:val="00174D97"/>
    <w:rsid w:val="00196F19"/>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0EB2"/>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C7552"/>
    <w:rsid w:val="003D4DFB"/>
    <w:rsid w:val="003E0B94"/>
    <w:rsid w:val="003F6D8B"/>
    <w:rsid w:val="00401F7A"/>
    <w:rsid w:val="00402D02"/>
    <w:rsid w:val="00404B59"/>
    <w:rsid w:val="004103FA"/>
    <w:rsid w:val="0042350E"/>
    <w:rsid w:val="00431BA8"/>
    <w:rsid w:val="00435A82"/>
    <w:rsid w:val="00441E9D"/>
    <w:rsid w:val="00446BCC"/>
    <w:rsid w:val="00452072"/>
    <w:rsid w:val="00455D9C"/>
    <w:rsid w:val="004700EA"/>
    <w:rsid w:val="00472783"/>
    <w:rsid w:val="00474D1F"/>
    <w:rsid w:val="00474EEB"/>
    <w:rsid w:val="00481005"/>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568FA"/>
    <w:rsid w:val="005646E8"/>
    <w:rsid w:val="00574447"/>
    <w:rsid w:val="00576577"/>
    <w:rsid w:val="00576A55"/>
    <w:rsid w:val="00583DD9"/>
    <w:rsid w:val="0059116E"/>
    <w:rsid w:val="00591957"/>
    <w:rsid w:val="005B0C36"/>
    <w:rsid w:val="005B3298"/>
    <w:rsid w:val="005B7BED"/>
    <w:rsid w:val="005C21DB"/>
    <w:rsid w:val="005C2AB6"/>
    <w:rsid w:val="005C7E85"/>
    <w:rsid w:val="005E6B8C"/>
    <w:rsid w:val="005F14B6"/>
    <w:rsid w:val="005F3722"/>
    <w:rsid w:val="005F4116"/>
    <w:rsid w:val="006008B4"/>
    <w:rsid w:val="00601A94"/>
    <w:rsid w:val="00621F97"/>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1D46"/>
    <w:rsid w:val="00705E02"/>
    <w:rsid w:val="007225A9"/>
    <w:rsid w:val="00732D4F"/>
    <w:rsid w:val="00733E0B"/>
    <w:rsid w:val="00736BA2"/>
    <w:rsid w:val="0074229B"/>
    <w:rsid w:val="00742980"/>
    <w:rsid w:val="00745E31"/>
    <w:rsid w:val="00752C68"/>
    <w:rsid w:val="00753FDD"/>
    <w:rsid w:val="007575CA"/>
    <w:rsid w:val="00763C4D"/>
    <w:rsid w:val="007746B7"/>
    <w:rsid w:val="00777B4C"/>
    <w:rsid w:val="00786F9A"/>
    <w:rsid w:val="007872B9"/>
    <w:rsid w:val="00790381"/>
    <w:rsid w:val="007B21F7"/>
    <w:rsid w:val="007B3942"/>
    <w:rsid w:val="007C1ED8"/>
    <w:rsid w:val="007C4285"/>
    <w:rsid w:val="007E56BE"/>
    <w:rsid w:val="007F075A"/>
    <w:rsid w:val="00806692"/>
    <w:rsid w:val="00830B48"/>
    <w:rsid w:val="00831303"/>
    <w:rsid w:val="0083160D"/>
    <w:rsid w:val="00843302"/>
    <w:rsid w:val="00852EDD"/>
    <w:rsid w:val="008541B0"/>
    <w:rsid w:val="00865635"/>
    <w:rsid w:val="00871692"/>
    <w:rsid w:val="00876439"/>
    <w:rsid w:val="00880DDB"/>
    <w:rsid w:val="00883D98"/>
    <w:rsid w:val="008A1A63"/>
    <w:rsid w:val="008A349E"/>
    <w:rsid w:val="008C14E4"/>
    <w:rsid w:val="008D4511"/>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C6D2C"/>
    <w:rsid w:val="009D16C4"/>
    <w:rsid w:val="009E59C6"/>
    <w:rsid w:val="00A0586B"/>
    <w:rsid w:val="00A167B0"/>
    <w:rsid w:val="00A25826"/>
    <w:rsid w:val="00A330DA"/>
    <w:rsid w:val="00A42EAD"/>
    <w:rsid w:val="00A60FFF"/>
    <w:rsid w:val="00A6568E"/>
    <w:rsid w:val="00A66FC2"/>
    <w:rsid w:val="00A770F7"/>
    <w:rsid w:val="00A77C97"/>
    <w:rsid w:val="00A809C3"/>
    <w:rsid w:val="00A865F0"/>
    <w:rsid w:val="00AA1C2F"/>
    <w:rsid w:val="00AA1D65"/>
    <w:rsid w:val="00AA3F5B"/>
    <w:rsid w:val="00AA4054"/>
    <w:rsid w:val="00AB5D53"/>
    <w:rsid w:val="00AC5238"/>
    <w:rsid w:val="00AD1388"/>
    <w:rsid w:val="00AE13D1"/>
    <w:rsid w:val="00AE386D"/>
    <w:rsid w:val="00AE6BF4"/>
    <w:rsid w:val="00AF3346"/>
    <w:rsid w:val="00AF56F7"/>
    <w:rsid w:val="00AF59CC"/>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C5D1F"/>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0D1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044F"/>
    <w:rsid w:val="00D61D63"/>
    <w:rsid w:val="00D648E6"/>
    <w:rsid w:val="00D66CF1"/>
    <w:rsid w:val="00D750FF"/>
    <w:rsid w:val="00D761EC"/>
    <w:rsid w:val="00D77759"/>
    <w:rsid w:val="00D80D39"/>
    <w:rsid w:val="00D810A5"/>
    <w:rsid w:val="00D938C4"/>
    <w:rsid w:val="00DA05F8"/>
    <w:rsid w:val="00DA42EC"/>
    <w:rsid w:val="00DB486B"/>
    <w:rsid w:val="00DB56E0"/>
    <w:rsid w:val="00DB72E6"/>
    <w:rsid w:val="00DB7D0D"/>
    <w:rsid w:val="00DD27B4"/>
    <w:rsid w:val="00DD2A78"/>
    <w:rsid w:val="00E00B88"/>
    <w:rsid w:val="00E11DBC"/>
    <w:rsid w:val="00E1258F"/>
    <w:rsid w:val="00E239F6"/>
    <w:rsid w:val="00E30DE2"/>
    <w:rsid w:val="00E41E4A"/>
    <w:rsid w:val="00E43711"/>
    <w:rsid w:val="00E72D81"/>
    <w:rsid w:val="00E737F7"/>
    <w:rsid w:val="00E85195"/>
    <w:rsid w:val="00E93A80"/>
    <w:rsid w:val="00EA0ACD"/>
    <w:rsid w:val="00EA55BF"/>
    <w:rsid w:val="00EB65CF"/>
    <w:rsid w:val="00EC1E48"/>
    <w:rsid w:val="00EC3EE8"/>
    <w:rsid w:val="00EC5056"/>
    <w:rsid w:val="00ED59AE"/>
    <w:rsid w:val="00ED6AC5"/>
    <w:rsid w:val="00ED7018"/>
    <w:rsid w:val="00EF1B80"/>
    <w:rsid w:val="00F06D63"/>
    <w:rsid w:val="00F07B1C"/>
    <w:rsid w:val="00F3296E"/>
    <w:rsid w:val="00F65997"/>
    <w:rsid w:val="00F73C1A"/>
    <w:rsid w:val="00F7668C"/>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lado@bnk.by"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13</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20</cp:revision>
  <cp:lastPrinted>2016-05-13T09:39:00Z</cp:lastPrinted>
  <dcterms:created xsi:type="dcterms:W3CDTF">2015-11-25T12:30:00Z</dcterms:created>
  <dcterms:modified xsi:type="dcterms:W3CDTF">2016-05-13T10:07:00Z</dcterms:modified>
</cp:coreProperties>
</file>