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7D" w:rsidRPr="00FB647D" w:rsidRDefault="00FB647D" w:rsidP="00FB647D">
      <w:pPr>
        <w:jc w:val="both"/>
        <w:rPr>
          <w:sz w:val="21"/>
          <w:szCs w:val="21"/>
          <w:u w:val="single"/>
        </w:rPr>
      </w:pPr>
      <w:r w:rsidRPr="00FB647D">
        <w:rPr>
          <w:sz w:val="21"/>
          <w:szCs w:val="21"/>
          <w:u w:val="single"/>
        </w:rPr>
        <w:t>Антикоррупционные положения</w:t>
      </w:r>
      <w:r w:rsidRPr="00FB647D">
        <w:rPr>
          <w:sz w:val="21"/>
          <w:szCs w:val="21"/>
          <w:u w:val="single"/>
        </w:rPr>
        <w:t xml:space="preserve"> – при заключении контракта на условиях поставки </w:t>
      </w:r>
      <w:r w:rsidRPr="00FB647D">
        <w:rPr>
          <w:sz w:val="21"/>
          <w:szCs w:val="21"/>
          <w:u w:val="single"/>
          <w:lang w:val="en-US"/>
        </w:rPr>
        <w:t>DAP</w:t>
      </w:r>
      <w:r w:rsidRPr="00FB647D">
        <w:rPr>
          <w:sz w:val="21"/>
          <w:szCs w:val="21"/>
          <w:u w:val="single"/>
        </w:rPr>
        <w:t xml:space="preserve"> граница Республики Беларусь с ЗАО «Белорусская нефтяная компания»:</w:t>
      </w:r>
    </w:p>
    <w:p w:rsidR="00FB647D" w:rsidRDefault="00FB647D" w:rsidP="00FB647D">
      <w:pPr>
        <w:jc w:val="both"/>
        <w:rPr>
          <w:sz w:val="21"/>
          <w:szCs w:val="21"/>
        </w:rPr>
      </w:pPr>
      <w:r w:rsidRPr="00DC1621">
        <w:rPr>
          <w:sz w:val="21"/>
          <w:szCs w:val="21"/>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w:t>
      </w:r>
      <w:proofErr w:type="spellStart"/>
      <w:r w:rsidRPr="00DC1621">
        <w:rPr>
          <w:sz w:val="21"/>
          <w:szCs w:val="21"/>
        </w:rPr>
        <w:t>неденежного</w:t>
      </w:r>
      <w:proofErr w:type="spellEnd"/>
      <w:r w:rsidRPr="00DC1621">
        <w:rPr>
          <w:sz w:val="21"/>
          <w:szCs w:val="21"/>
        </w:rPr>
        <w:t xml:space="preserve">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FB647D" w:rsidRDefault="00FB647D" w:rsidP="00FB647D">
      <w:pPr>
        <w:jc w:val="both"/>
        <w:rPr>
          <w:sz w:val="21"/>
          <w:szCs w:val="21"/>
        </w:rPr>
      </w:pPr>
      <w:r w:rsidRPr="00DC1621">
        <w:rPr>
          <w:sz w:val="21"/>
          <w:szCs w:val="21"/>
        </w:rPr>
        <w:t>Также Стороны соглашаются не разрешать в пределах своих возможностей осуществление вышеуказанных действий другим (третьим) лицам.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w:t>
      </w:r>
      <w:proofErr w:type="spellStart"/>
      <w:r w:rsidRPr="00DC1621">
        <w:rPr>
          <w:sz w:val="21"/>
          <w:szCs w:val="21"/>
        </w:rPr>
        <w:t>бенефициарных</w:t>
      </w:r>
      <w:proofErr w:type="spellEnd"/>
      <w:r w:rsidRPr="00DC1621">
        <w:rPr>
          <w:sz w:val="21"/>
          <w:szCs w:val="21"/>
        </w:rPr>
        <w:t>) с предоставлением подтверждающих документов в течение 5 (пяти) рабочих дней с момента направления соответствующего запроса.</w:t>
      </w:r>
    </w:p>
    <w:p w:rsidR="00FB647D" w:rsidRDefault="00FB647D" w:rsidP="00FB647D">
      <w:pPr>
        <w:jc w:val="both"/>
        <w:rPr>
          <w:sz w:val="21"/>
          <w:szCs w:val="21"/>
        </w:rPr>
      </w:pPr>
      <w:r w:rsidRPr="00DC1621">
        <w:rPr>
          <w:sz w:val="21"/>
          <w:szCs w:val="21"/>
        </w:rPr>
        <w:t xml:space="preserve">Для целей настоящего Контракта под </w:t>
      </w:r>
      <w:proofErr w:type="spellStart"/>
      <w:r w:rsidRPr="00DC1621">
        <w:rPr>
          <w:sz w:val="21"/>
          <w:szCs w:val="21"/>
        </w:rPr>
        <w:t>бенефициарным</w:t>
      </w:r>
      <w:proofErr w:type="spellEnd"/>
      <w:r w:rsidRPr="00DC1621">
        <w:rPr>
          <w:sz w:val="21"/>
          <w:szCs w:val="21"/>
        </w:rPr>
        <w:t xml:space="preserve">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 xml:space="preserve">Каждая из Сторон настоящего Контракта отказывается от стимулирования каким-либо образом </w:t>
      </w:r>
      <w:proofErr w:type="gramStart"/>
      <w:r w:rsidRPr="00DC1621">
        <w:rPr>
          <w:sz w:val="21"/>
          <w:szCs w:val="21"/>
        </w:rPr>
        <w:t>работников  другой</w:t>
      </w:r>
      <w:proofErr w:type="gramEnd"/>
      <w:r w:rsidRPr="00DC1621">
        <w:rPr>
          <w:sz w:val="21"/>
          <w:szCs w:val="21"/>
        </w:rPr>
        <w:t xml:space="preserve">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Под действиями работника, которые осуществляются в пользу стимулирующей его Стороны, понимаются:</w:t>
      </w:r>
    </w:p>
    <w:p w:rsidR="00FB647D" w:rsidRPr="00DC1621" w:rsidRDefault="00FB647D" w:rsidP="00FB647D">
      <w:pPr>
        <w:jc w:val="both"/>
        <w:rPr>
          <w:sz w:val="21"/>
          <w:szCs w:val="21"/>
        </w:rPr>
      </w:pPr>
      <w:r w:rsidRPr="00DC1621">
        <w:rPr>
          <w:sz w:val="21"/>
          <w:szCs w:val="21"/>
        </w:rPr>
        <w:t>- предоставление неоправданных преимуществ по сравнению с другими контрагентами;</w:t>
      </w:r>
    </w:p>
    <w:p w:rsidR="00FB647D" w:rsidRPr="00DC1621" w:rsidRDefault="00FB647D" w:rsidP="00FB647D">
      <w:pPr>
        <w:jc w:val="both"/>
        <w:rPr>
          <w:sz w:val="21"/>
          <w:szCs w:val="21"/>
        </w:rPr>
      </w:pPr>
      <w:r w:rsidRPr="00DC1621">
        <w:rPr>
          <w:sz w:val="21"/>
          <w:szCs w:val="21"/>
        </w:rPr>
        <w:t>- предоставление гарантий о положительном решении вопросов в пользу стимулирующей Стороны;</w:t>
      </w:r>
    </w:p>
    <w:p w:rsidR="00FB647D" w:rsidRPr="00DC1621" w:rsidRDefault="00FB647D" w:rsidP="00FB647D">
      <w:pPr>
        <w:jc w:val="both"/>
        <w:rPr>
          <w:sz w:val="21"/>
          <w:szCs w:val="21"/>
        </w:rPr>
      </w:pPr>
      <w:r w:rsidRPr="00DC1621">
        <w:rPr>
          <w:sz w:val="21"/>
          <w:szCs w:val="21"/>
        </w:rPr>
        <w:t>- ускорение существующих процедур;</w:t>
      </w:r>
    </w:p>
    <w:p w:rsidR="00FB647D" w:rsidRPr="00DC1621" w:rsidRDefault="00FB647D" w:rsidP="00FB647D">
      <w:pPr>
        <w:jc w:val="both"/>
        <w:rPr>
          <w:sz w:val="21"/>
          <w:szCs w:val="21"/>
        </w:rPr>
      </w:pPr>
      <w:r w:rsidRPr="00DC1621">
        <w:rPr>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647D"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FB647D"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признают, что их возможные неправомерные действия и нарушение Антикоррупционных положений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FB647D" w:rsidRPr="00DC1621" w:rsidRDefault="00FB647D" w:rsidP="00FB647D">
      <w:pPr>
        <w:jc w:val="both"/>
        <w:rPr>
          <w:sz w:val="21"/>
          <w:szCs w:val="21"/>
        </w:rPr>
      </w:pPr>
    </w:p>
    <w:p w:rsidR="00FB647D" w:rsidRPr="00DC1621" w:rsidRDefault="00FB647D" w:rsidP="00FB647D">
      <w:pPr>
        <w:jc w:val="both"/>
        <w:rPr>
          <w:sz w:val="21"/>
          <w:szCs w:val="21"/>
        </w:rPr>
      </w:pPr>
      <w:bookmarkStart w:id="0" w:name="_GoBack"/>
      <w:bookmarkEnd w:id="0"/>
      <w:r w:rsidRPr="00DC1621">
        <w:rPr>
          <w:sz w:val="21"/>
          <w:szCs w:val="21"/>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F731D8" w:rsidRDefault="00FB647D"/>
    <w:sectPr w:rsidR="00F7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7D"/>
    <w:rsid w:val="001C7FA1"/>
    <w:rsid w:val="00701638"/>
    <w:rsid w:val="00952C9E"/>
    <w:rsid w:val="00A1354F"/>
    <w:rsid w:val="00B55D2D"/>
    <w:rsid w:val="00E022E4"/>
    <w:rsid w:val="00FB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F7F-3CA5-4923-8602-57F023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7D"/>
    <w:rPr>
      <w:rFonts w:ascii="Segoe UI" w:hAnsi="Segoe UI" w:cs="Segoe UI"/>
      <w:sz w:val="18"/>
      <w:szCs w:val="18"/>
    </w:rPr>
  </w:style>
  <w:style w:type="character" w:customStyle="1" w:styleId="a4">
    <w:name w:val="Текст выноски Знак"/>
    <w:basedOn w:val="a0"/>
    <w:link w:val="a3"/>
    <w:uiPriority w:val="99"/>
    <w:semiHidden/>
    <w:rsid w:val="00FB6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cp:revision>
  <cp:lastPrinted>2019-02-25T08:42:00Z</cp:lastPrinted>
  <dcterms:created xsi:type="dcterms:W3CDTF">2019-02-25T08:38:00Z</dcterms:created>
  <dcterms:modified xsi:type="dcterms:W3CDTF">2019-02-25T08:44:00Z</dcterms:modified>
</cp:coreProperties>
</file>