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BB" w:rsidRDefault="009021BB" w:rsidP="009021BB">
      <w:pPr>
        <w:ind w:firstLine="720"/>
        <w:jc w:val="center"/>
        <w:rPr>
          <w:b/>
          <w:i/>
          <w:sz w:val="26"/>
          <w:szCs w:val="26"/>
        </w:rPr>
      </w:pPr>
      <w:r>
        <w:rPr>
          <w:b/>
          <w:i/>
          <w:sz w:val="26"/>
          <w:szCs w:val="26"/>
        </w:rPr>
        <w:t>Полная и</w:t>
      </w:r>
      <w:r w:rsidRPr="00A07143">
        <w:rPr>
          <w:b/>
          <w:i/>
          <w:sz w:val="26"/>
          <w:szCs w:val="26"/>
        </w:rPr>
        <w:t xml:space="preserve">нформация об условиях </w:t>
      </w:r>
      <w:r>
        <w:rPr>
          <w:b/>
          <w:i/>
          <w:sz w:val="26"/>
          <w:szCs w:val="26"/>
        </w:rPr>
        <w:t>реализации вакуумного газойля</w:t>
      </w:r>
    </w:p>
    <w:p w:rsidR="009021BB" w:rsidRDefault="009021BB" w:rsidP="009021BB">
      <w:pPr>
        <w:ind w:firstLine="720"/>
        <w:jc w:val="center"/>
        <w:rPr>
          <w:b/>
          <w:i/>
          <w:sz w:val="26"/>
          <w:szCs w:val="26"/>
        </w:rPr>
      </w:pPr>
      <w:r>
        <w:rPr>
          <w:b/>
          <w:i/>
          <w:sz w:val="26"/>
          <w:szCs w:val="26"/>
        </w:rPr>
        <w:t>производства ОАО «</w:t>
      </w:r>
      <w:proofErr w:type="spellStart"/>
      <w:r>
        <w:rPr>
          <w:b/>
          <w:i/>
          <w:sz w:val="26"/>
          <w:szCs w:val="26"/>
        </w:rPr>
        <w:t>Нафтан</w:t>
      </w:r>
      <w:proofErr w:type="spellEnd"/>
      <w:r>
        <w:rPr>
          <w:b/>
          <w:i/>
          <w:sz w:val="26"/>
          <w:szCs w:val="26"/>
        </w:rPr>
        <w:t xml:space="preserve">» </w:t>
      </w:r>
    </w:p>
    <w:p w:rsidR="009021BB" w:rsidRDefault="009021BB" w:rsidP="009021BB">
      <w:pPr>
        <w:ind w:firstLine="720"/>
        <w:jc w:val="center"/>
        <w:rPr>
          <w:b/>
          <w:i/>
          <w:sz w:val="26"/>
          <w:szCs w:val="26"/>
        </w:rPr>
      </w:pPr>
    </w:p>
    <w:p w:rsidR="009021BB" w:rsidRPr="00674E5E" w:rsidRDefault="009021BB" w:rsidP="009021BB">
      <w:pPr>
        <w:ind w:firstLine="720"/>
        <w:jc w:val="both"/>
        <w:rPr>
          <w:color w:val="000000"/>
          <w:sz w:val="26"/>
          <w:szCs w:val="26"/>
        </w:rPr>
      </w:pPr>
      <w:r w:rsidRPr="00674E5E">
        <w:rPr>
          <w:sz w:val="26"/>
          <w:szCs w:val="26"/>
        </w:rPr>
        <w:t xml:space="preserve">ЗАО «Белорусская нефтяная компания» (далее – ЗАО «БНК») </w:t>
      </w:r>
      <w:r>
        <w:rPr>
          <w:sz w:val="26"/>
          <w:szCs w:val="26"/>
        </w:rPr>
        <w:t>проводит изучение спроса и рыночных цен на вакуумный газойль производства ОАО «</w:t>
      </w:r>
      <w:proofErr w:type="spellStart"/>
      <w:r>
        <w:rPr>
          <w:sz w:val="26"/>
          <w:szCs w:val="26"/>
        </w:rPr>
        <w:t>Нафтан</w:t>
      </w:r>
      <w:proofErr w:type="spellEnd"/>
      <w:r>
        <w:rPr>
          <w:sz w:val="26"/>
          <w:szCs w:val="26"/>
        </w:rPr>
        <w:t xml:space="preserve">» с поставкой на </w:t>
      </w:r>
      <w:r w:rsidRPr="00674E5E">
        <w:rPr>
          <w:color w:val="000000"/>
          <w:sz w:val="26"/>
          <w:szCs w:val="26"/>
        </w:rPr>
        <w:t>следующих условиях:</w:t>
      </w:r>
    </w:p>
    <w:p w:rsidR="009021BB" w:rsidRPr="00246D8A" w:rsidRDefault="009021BB" w:rsidP="009021BB">
      <w:pPr>
        <w:ind w:firstLine="720"/>
        <w:jc w:val="both"/>
        <w:rPr>
          <w:b/>
          <w:color w:val="000000"/>
          <w:sz w:val="10"/>
          <w:szCs w:val="1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94"/>
        <w:gridCol w:w="1843"/>
        <w:gridCol w:w="3260"/>
      </w:tblGrid>
      <w:tr w:rsidR="009021BB" w:rsidRPr="00E8415C" w:rsidTr="00027E7E">
        <w:trPr>
          <w:trHeight w:val="692"/>
        </w:trPr>
        <w:tc>
          <w:tcPr>
            <w:tcW w:w="2268" w:type="dxa"/>
            <w:shd w:val="clear" w:color="auto" w:fill="auto"/>
          </w:tcPr>
          <w:p w:rsidR="009021BB" w:rsidRPr="00E8415C" w:rsidRDefault="009021BB" w:rsidP="00027E7E">
            <w:pPr>
              <w:ind w:right="-108"/>
              <w:jc w:val="center"/>
            </w:pPr>
            <w:r w:rsidRPr="00E8415C">
              <w:t>Наименование</w:t>
            </w:r>
          </w:p>
          <w:p w:rsidR="009021BB" w:rsidRPr="00E8415C" w:rsidRDefault="009021BB" w:rsidP="00027E7E">
            <w:pPr>
              <w:ind w:right="-108"/>
              <w:jc w:val="center"/>
            </w:pPr>
            <w:r w:rsidRPr="00E8415C">
              <w:t>нефтепродуктов</w:t>
            </w:r>
          </w:p>
        </w:tc>
        <w:tc>
          <w:tcPr>
            <w:tcW w:w="2694" w:type="dxa"/>
            <w:shd w:val="clear" w:color="auto" w:fill="auto"/>
          </w:tcPr>
          <w:p w:rsidR="009021BB" w:rsidRPr="00E8415C" w:rsidRDefault="009021BB" w:rsidP="00027E7E">
            <w:pPr>
              <w:ind w:right="-108"/>
              <w:jc w:val="center"/>
            </w:pPr>
            <w:r w:rsidRPr="00E8415C">
              <w:t>Количество,</w:t>
            </w:r>
          </w:p>
          <w:p w:rsidR="009021BB" w:rsidRPr="00E8415C" w:rsidRDefault="009021BB" w:rsidP="00027E7E">
            <w:pPr>
              <w:ind w:right="-108"/>
              <w:jc w:val="center"/>
            </w:pPr>
            <w:r w:rsidRPr="00E8415C">
              <w:t>тонн</w:t>
            </w:r>
          </w:p>
        </w:tc>
        <w:tc>
          <w:tcPr>
            <w:tcW w:w="1843" w:type="dxa"/>
            <w:shd w:val="clear" w:color="auto" w:fill="auto"/>
          </w:tcPr>
          <w:p w:rsidR="009021BB" w:rsidRPr="00E8415C" w:rsidRDefault="009021BB" w:rsidP="00027E7E">
            <w:pPr>
              <w:ind w:left="-108" w:right="-108"/>
              <w:jc w:val="center"/>
            </w:pPr>
            <w:r w:rsidRPr="00E8415C">
              <w:t>Срок</w:t>
            </w:r>
          </w:p>
          <w:p w:rsidR="009021BB" w:rsidRPr="00E8415C" w:rsidRDefault="009021BB" w:rsidP="00027E7E">
            <w:pPr>
              <w:ind w:left="-108" w:right="-108"/>
              <w:jc w:val="center"/>
            </w:pPr>
            <w:r w:rsidRPr="00E8415C">
              <w:t>поставки</w:t>
            </w:r>
          </w:p>
        </w:tc>
        <w:tc>
          <w:tcPr>
            <w:tcW w:w="3260" w:type="dxa"/>
            <w:shd w:val="clear" w:color="auto" w:fill="auto"/>
          </w:tcPr>
          <w:p w:rsidR="009021BB" w:rsidRPr="00E8415C" w:rsidRDefault="009021BB" w:rsidP="00027E7E">
            <w:pPr>
              <w:ind w:right="-108"/>
              <w:jc w:val="center"/>
            </w:pPr>
            <w:r w:rsidRPr="00E8415C">
              <w:t xml:space="preserve">Базис </w:t>
            </w:r>
          </w:p>
          <w:p w:rsidR="009021BB" w:rsidRPr="00E8415C" w:rsidRDefault="009021BB" w:rsidP="00027E7E">
            <w:pPr>
              <w:ind w:right="-108"/>
              <w:jc w:val="center"/>
            </w:pPr>
            <w:r w:rsidRPr="00E8415C">
              <w:t>поставки</w:t>
            </w:r>
          </w:p>
        </w:tc>
      </w:tr>
      <w:tr w:rsidR="009021BB" w:rsidRPr="00E8415C" w:rsidTr="00027E7E">
        <w:trPr>
          <w:trHeight w:val="302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021BB" w:rsidRPr="00B02FB0" w:rsidRDefault="009021BB" w:rsidP="00027E7E">
            <w:pPr>
              <w:rPr>
                <w:b/>
              </w:rPr>
            </w:pPr>
            <w:r w:rsidRPr="00B02FB0">
              <w:rPr>
                <w:b/>
              </w:rPr>
              <w:t xml:space="preserve">Вакуумный газойль </w:t>
            </w:r>
          </w:p>
          <w:p w:rsidR="009021BB" w:rsidRPr="00E8415C" w:rsidRDefault="009021BB" w:rsidP="00027E7E">
            <w:pPr>
              <w:rPr>
                <w:color w:val="0000FF"/>
              </w:rPr>
            </w:pPr>
            <w:r w:rsidRPr="00E8415C">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021BB" w:rsidRDefault="009021BB" w:rsidP="00027E7E">
            <w:pPr>
              <w:ind w:right="-108"/>
            </w:pPr>
            <w:r>
              <w:t>сентябрь 2014 – до 20 000 тонн (+/-10% опцион Продавца);</w:t>
            </w:r>
          </w:p>
          <w:p w:rsidR="009021BB" w:rsidRDefault="009021BB" w:rsidP="00027E7E">
            <w:pPr>
              <w:ind w:right="-108"/>
            </w:pPr>
          </w:p>
          <w:p w:rsidR="009021BB" w:rsidRDefault="009021BB" w:rsidP="00027E7E">
            <w:pPr>
              <w:ind w:right="-108"/>
            </w:pPr>
            <w:r>
              <w:t>октябрь – декабрь 2014 – до 40 000 тонн ежемесячно (+/-</w:t>
            </w:r>
            <w:r w:rsidRPr="00E8415C">
              <w:t>10% опцион Продавца</w:t>
            </w:r>
            <w:r>
              <w:t>)</w:t>
            </w:r>
          </w:p>
          <w:p w:rsidR="009021BB" w:rsidRDefault="009021BB" w:rsidP="00027E7E">
            <w:pPr>
              <w:ind w:right="-108"/>
            </w:pPr>
          </w:p>
          <w:p w:rsidR="009021BB" w:rsidRPr="00E8415C" w:rsidRDefault="009021BB" w:rsidP="00027E7E">
            <w:pPr>
              <w:ind w:right="-108"/>
            </w:pPr>
            <w:r>
              <w:t>(всего до 140 000 тонн +/-10% опцион Продавца)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021BB" w:rsidRPr="00E8415C" w:rsidRDefault="009021BB" w:rsidP="00027E7E">
            <w:pPr>
              <w:ind w:left="-108" w:right="-108"/>
              <w:jc w:val="center"/>
            </w:pPr>
            <w:r>
              <w:t xml:space="preserve">сентябрь - </w:t>
            </w:r>
            <w:r w:rsidRPr="00E8415C">
              <w:t xml:space="preserve"> </w:t>
            </w:r>
            <w:r>
              <w:t xml:space="preserve">декабрь </w:t>
            </w:r>
            <w:r w:rsidRPr="00E8415C">
              <w:t>2014</w:t>
            </w:r>
            <w:r>
              <w:t xml:space="preserve"> г.</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021BB" w:rsidRDefault="009021BB" w:rsidP="00027E7E">
            <w:pPr>
              <w:rPr>
                <w:color w:val="0000FF"/>
              </w:rPr>
            </w:pPr>
            <w:r w:rsidRPr="00E8415C">
              <w:rPr>
                <w:b/>
                <w:color w:val="0000FF"/>
                <w:lang w:val="en-US"/>
              </w:rPr>
              <w:t>FOB</w:t>
            </w:r>
            <w:r w:rsidRPr="00E8415C">
              <w:rPr>
                <w:color w:val="0000FF"/>
              </w:rPr>
              <w:t xml:space="preserve"> </w:t>
            </w:r>
            <w:r w:rsidRPr="00E8415C">
              <w:t>порт Рига</w:t>
            </w:r>
            <w:r w:rsidRPr="00E8415C">
              <w:rPr>
                <w:color w:val="0000FF"/>
              </w:rPr>
              <w:t xml:space="preserve">, </w:t>
            </w:r>
          </w:p>
          <w:p w:rsidR="009021BB" w:rsidRDefault="009021BB" w:rsidP="00027E7E">
            <w:r w:rsidRPr="00E8415C">
              <w:t xml:space="preserve">терминал </w:t>
            </w:r>
            <w:r w:rsidRPr="00E8415C">
              <w:rPr>
                <w:lang w:val="en-US"/>
              </w:rPr>
              <w:t>AO</w:t>
            </w:r>
            <w:r w:rsidRPr="00E8415C">
              <w:t xml:space="preserve"> «</w:t>
            </w:r>
            <w:r w:rsidRPr="00E8415C">
              <w:rPr>
                <w:lang w:val="en-US"/>
              </w:rPr>
              <w:t>B</w:t>
            </w:r>
            <w:r w:rsidRPr="00E8415C">
              <w:t>.</w:t>
            </w:r>
            <w:r w:rsidRPr="00E8415C">
              <w:rPr>
                <w:lang w:val="en-US"/>
              </w:rPr>
              <w:t>L</w:t>
            </w:r>
            <w:r w:rsidRPr="00E8415C">
              <w:t>.</w:t>
            </w:r>
            <w:r w:rsidRPr="00E8415C">
              <w:rPr>
                <w:lang w:val="en-US"/>
              </w:rPr>
              <w:t>B</w:t>
            </w:r>
            <w:r w:rsidRPr="00E8415C">
              <w:t xml:space="preserve">. </w:t>
            </w:r>
            <w:proofErr w:type="spellStart"/>
            <w:r w:rsidRPr="00E8415C">
              <w:rPr>
                <w:lang w:val="en-US"/>
              </w:rPr>
              <w:t>Baltijas</w:t>
            </w:r>
            <w:proofErr w:type="spellEnd"/>
            <w:r w:rsidRPr="00CC3907">
              <w:t xml:space="preserve"> </w:t>
            </w:r>
            <w:r w:rsidRPr="00E8415C">
              <w:rPr>
                <w:lang w:val="en-US"/>
              </w:rPr>
              <w:t>Terminals</w:t>
            </w:r>
            <w:r>
              <w:t xml:space="preserve">», танкерная партия до 15 000 тонн </w:t>
            </w:r>
            <w:r w:rsidRPr="00E8415C">
              <w:t>+/-10% опцион Продавц</w:t>
            </w:r>
            <w:r>
              <w:t>а;</w:t>
            </w:r>
            <w:r w:rsidRPr="00E8415C">
              <w:t xml:space="preserve"> </w:t>
            </w:r>
          </w:p>
          <w:p w:rsidR="009021BB" w:rsidRPr="009021BB" w:rsidRDefault="009021BB" w:rsidP="00027E7E"/>
          <w:p w:rsidR="009021BB" w:rsidRPr="00E8415C" w:rsidRDefault="009021BB" w:rsidP="00027E7E">
            <w:r w:rsidRPr="00E8415C">
              <w:rPr>
                <w:b/>
                <w:color w:val="0000FF"/>
                <w:lang w:val="en-US"/>
              </w:rPr>
              <w:t>CIF</w:t>
            </w:r>
            <w:r w:rsidRPr="00E8415C">
              <w:rPr>
                <w:color w:val="0000FF"/>
              </w:rPr>
              <w:t xml:space="preserve"> </w:t>
            </w:r>
            <w:r w:rsidRPr="00E8415C">
              <w:t>порт Покупателя</w:t>
            </w:r>
            <w:r w:rsidRPr="00E8415C">
              <w:rPr>
                <w:color w:val="0000FF"/>
              </w:rPr>
              <w:t xml:space="preserve"> </w:t>
            </w:r>
            <w:r w:rsidRPr="00E8415C">
              <w:t>(через указанные порт и терминал).</w:t>
            </w:r>
          </w:p>
        </w:tc>
      </w:tr>
    </w:tbl>
    <w:p w:rsidR="009021BB" w:rsidRPr="00E71DFE" w:rsidRDefault="009021BB" w:rsidP="009021BB">
      <w:pPr>
        <w:ind w:firstLine="720"/>
        <w:jc w:val="both"/>
        <w:rPr>
          <w:sz w:val="10"/>
          <w:szCs w:val="10"/>
        </w:rPr>
      </w:pPr>
    </w:p>
    <w:p w:rsidR="009021BB" w:rsidRPr="0025186D" w:rsidRDefault="009021BB" w:rsidP="009021BB">
      <w:pPr>
        <w:ind w:firstLine="720"/>
        <w:jc w:val="both"/>
        <w:rPr>
          <w:b/>
          <w:sz w:val="26"/>
          <w:szCs w:val="26"/>
        </w:rPr>
      </w:pPr>
      <w:r w:rsidRPr="0025186D">
        <w:rPr>
          <w:b/>
          <w:sz w:val="26"/>
          <w:szCs w:val="26"/>
        </w:rPr>
        <w:t>Базис поставки по данн</w:t>
      </w:r>
      <w:r>
        <w:rPr>
          <w:b/>
          <w:sz w:val="26"/>
          <w:szCs w:val="26"/>
        </w:rPr>
        <w:t>ому</w:t>
      </w:r>
      <w:r w:rsidRPr="0025186D">
        <w:rPr>
          <w:b/>
          <w:sz w:val="26"/>
          <w:szCs w:val="26"/>
        </w:rPr>
        <w:t xml:space="preserve"> нефтепродукт</w:t>
      </w:r>
      <w:r>
        <w:rPr>
          <w:b/>
          <w:sz w:val="26"/>
          <w:szCs w:val="26"/>
        </w:rPr>
        <w:t>у</w:t>
      </w:r>
      <w:r w:rsidRPr="0025186D">
        <w:rPr>
          <w:b/>
          <w:sz w:val="26"/>
          <w:szCs w:val="26"/>
        </w:rPr>
        <w:t xml:space="preserve"> может быть изменен</w:t>
      </w:r>
      <w:r>
        <w:rPr>
          <w:b/>
          <w:sz w:val="26"/>
          <w:szCs w:val="26"/>
        </w:rPr>
        <w:t>.</w:t>
      </w:r>
    </w:p>
    <w:p w:rsidR="009021BB" w:rsidRPr="00FD67B3" w:rsidRDefault="009021BB" w:rsidP="009021BB">
      <w:pPr>
        <w:ind w:firstLine="720"/>
        <w:jc w:val="both"/>
        <w:rPr>
          <w:color w:val="0000FF"/>
          <w:sz w:val="10"/>
          <w:szCs w:val="10"/>
        </w:rPr>
      </w:pPr>
    </w:p>
    <w:p w:rsidR="009021BB" w:rsidRPr="00FD67B3" w:rsidRDefault="009021BB" w:rsidP="009021BB">
      <w:pPr>
        <w:ind w:firstLine="720"/>
        <w:jc w:val="both"/>
        <w:rPr>
          <w:color w:val="0000FF"/>
          <w:sz w:val="26"/>
          <w:szCs w:val="26"/>
        </w:rPr>
      </w:pPr>
      <w:r w:rsidRPr="00FD67B3">
        <w:rPr>
          <w:color w:val="0000FF"/>
          <w:sz w:val="26"/>
          <w:szCs w:val="26"/>
        </w:rPr>
        <w:t xml:space="preserve">Условия реализации </w:t>
      </w:r>
      <w:r>
        <w:rPr>
          <w:color w:val="0000FF"/>
          <w:sz w:val="26"/>
          <w:szCs w:val="26"/>
        </w:rPr>
        <w:t>Товар</w:t>
      </w:r>
      <w:r w:rsidRPr="00FD67B3">
        <w:rPr>
          <w:color w:val="0000FF"/>
          <w:sz w:val="26"/>
          <w:szCs w:val="26"/>
        </w:rPr>
        <w:t>а:</w:t>
      </w:r>
    </w:p>
    <w:p w:rsidR="009021BB" w:rsidRPr="00DC4768" w:rsidRDefault="009021BB" w:rsidP="009021BB">
      <w:pPr>
        <w:ind w:firstLine="720"/>
        <w:jc w:val="both"/>
        <w:rPr>
          <w:sz w:val="26"/>
          <w:szCs w:val="26"/>
        </w:rPr>
      </w:pPr>
      <w:r w:rsidRPr="00FD67B3">
        <w:rPr>
          <w:sz w:val="26"/>
          <w:szCs w:val="26"/>
        </w:rPr>
        <w:t>Продавец: ЗАО «</w:t>
      </w:r>
      <w:r>
        <w:rPr>
          <w:sz w:val="26"/>
          <w:szCs w:val="26"/>
        </w:rPr>
        <w:t>БНК</w:t>
      </w:r>
      <w:r w:rsidRPr="00DC4768">
        <w:rPr>
          <w:sz w:val="26"/>
          <w:szCs w:val="26"/>
        </w:rPr>
        <w:t>», Республика Беларусь</w:t>
      </w:r>
      <w:r>
        <w:rPr>
          <w:sz w:val="26"/>
          <w:szCs w:val="26"/>
        </w:rPr>
        <w:t xml:space="preserve">, либо компания «BNK (UK) </w:t>
      </w:r>
      <w:proofErr w:type="spellStart"/>
      <w:r>
        <w:rPr>
          <w:sz w:val="26"/>
          <w:szCs w:val="26"/>
        </w:rPr>
        <w:t>Ltd</w:t>
      </w:r>
      <w:proofErr w:type="spellEnd"/>
      <w:r>
        <w:rPr>
          <w:sz w:val="26"/>
          <w:szCs w:val="26"/>
        </w:rPr>
        <w:t xml:space="preserve">.», </w:t>
      </w:r>
      <w:r w:rsidRPr="009C2DDE">
        <w:rPr>
          <w:sz w:val="26"/>
          <w:szCs w:val="26"/>
        </w:rPr>
        <w:t>Соединенное Королевство Великобритании и Се</w:t>
      </w:r>
      <w:r>
        <w:rPr>
          <w:sz w:val="26"/>
          <w:szCs w:val="26"/>
        </w:rPr>
        <w:t>верной Ирландии.</w:t>
      </w:r>
    </w:p>
    <w:p w:rsidR="009021BB" w:rsidRPr="00DC4768" w:rsidRDefault="009021BB" w:rsidP="009021BB">
      <w:pPr>
        <w:ind w:firstLine="720"/>
        <w:jc w:val="both"/>
        <w:rPr>
          <w:sz w:val="26"/>
          <w:szCs w:val="26"/>
        </w:rPr>
      </w:pPr>
      <w:r w:rsidRPr="00DC4768">
        <w:rPr>
          <w:sz w:val="26"/>
          <w:szCs w:val="26"/>
        </w:rPr>
        <w:t xml:space="preserve">Производитель: </w:t>
      </w:r>
      <w:r>
        <w:rPr>
          <w:sz w:val="26"/>
          <w:szCs w:val="26"/>
        </w:rPr>
        <w:t>ОАО «</w:t>
      </w:r>
      <w:proofErr w:type="spellStart"/>
      <w:r>
        <w:rPr>
          <w:sz w:val="26"/>
          <w:szCs w:val="26"/>
        </w:rPr>
        <w:t>Нафтан</w:t>
      </w:r>
      <w:proofErr w:type="spellEnd"/>
      <w:r>
        <w:rPr>
          <w:sz w:val="26"/>
          <w:szCs w:val="26"/>
        </w:rPr>
        <w:t>».</w:t>
      </w:r>
    </w:p>
    <w:p w:rsidR="009021BB" w:rsidRPr="00DC4768" w:rsidRDefault="009021BB" w:rsidP="009021BB">
      <w:pPr>
        <w:ind w:firstLine="720"/>
        <w:jc w:val="both"/>
        <w:rPr>
          <w:sz w:val="10"/>
          <w:szCs w:val="10"/>
        </w:rPr>
      </w:pPr>
    </w:p>
    <w:p w:rsidR="009021BB" w:rsidRPr="008834E6" w:rsidRDefault="009021BB" w:rsidP="009021BB">
      <w:pPr>
        <w:ind w:firstLine="720"/>
        <w:jc w:val="both"/>
        <w:rPr>
          <w:sz w:val="26"/>
          <w:szCs w:val="26"/>
        </w:rPr>
      </w:pPr>
      <w:r w:rsidRPr="008834E6">
        <w:rPr>
          <w:sz w:val="26"/>
          <w:szCs w:val="26"/>
        </w:rPr>
        <w:t>Качество реализуем</w:t>
      </w:r>
      <w:r>
        <w:rPr>
          <w:sz w:val="26"/>
          <w:szCs w:val="26"/>
        </w:rPr>
        <w:t>ого</w:t>
      </w:r>
      <w:r w:rsidRPr="008834E6">
        <w:rPr>
          <w:sz w:val="26"/>
          <w:szCs w:val="26"/>
        </w:rPr>
        <w:t xml:space="preserve"> </w:t>
      </w:r>
      <w:r>
        <w:rPr>
          <w:sz w:val="26"/>
          <w:szCs w:val="26"/>
        </w:rPr>
        <w:t>Товара</w:t>
      </w:r>
      <w:r w:rsidRPr="008834E6">
        <w:rPr>
          <w:sz w:val="26"/>
          <w:szCs w:val="26"/>
        </w:rPr>
        <w:t xml:space="preserve">: </w:t>
      </w:r>
    </w:p>
    <w:p w:rsidR="009021BB" w:rsidRPr="00D85630" w:rsidRDefault="009021BB" w:rsidP="009021BB">
      <w:pPr>
        <w:numPr>
          <w:ilvl w:val="0"/>
          <w:numId w:val="2"/>
        </w:numPr>
        <w:tabs>
          <w:tab w:val="clear" w:pos="720"/>
          <w:tab w:val="num" w:pos="993"/>
        </w:tabs>
        <w:ind w:left="0" w:firstLine="709"/>
        <w:jc w:val="both"/>
        <w:rPr>
          <w:sz w:val="26"/>
          <w:szCs w:val="26"/>
        </w:rPr>
      </w:pPr>
      <w:r w:rsidRPr="00D85630">
        <w:rPr>
          <w:sz w:val="26"/>
          <w:szCs w:val="26"/>
        </w:rPr>
        <w:t>вакуумный газойль – качество соответствует приложению 1.</w:t>
      </w:r>
    </w:p>
    <w:p w:rsidR="009021BB" w:rsidRPr="009957C1" w:rsidRDefault="009021BB" w:rsidP="009021BB">
      <w:pPr>
        <w:ind w:firstLine="720"/>
        <w:jc w:val="both"/>
        <w:rPr>
          <w:sz w:val="10"/>
          <w:szCs w:val="10"/>
        </w:rPr>
      </w:pPr>
    </w:p>
    <w:p w:rsidR="009021BB" w:rsidRDefault="009021BB" w:rsidP="009021BB">
      <w:pPr>
        <w:ind w:firstLine="720"/>
        <w:jc w:val="both"/>
        <w:rPr>
          <w:b/>
          <w:sz w:val="26"/>
          <w:szCs w:val="26"/>
        </w:rPr>
      </w:pPr>
      <w:r>
        <w:rPr>
          <w:b/>
          <w:sz w:val="26"/>
          <w:szCs w:val="26"/>
        </w:rPr>
        <w:t>Рассматривается возможность реализация части объема.</w:t>
      </w:r>
    </w:p>
    <w:p w:rsidR="009021BB" w:rsidRDefault="009021BB" w:rsidP="009021BB">
      <w:pPr>
        <w:ind w:firstLine="720"/>
        <w:jc w:val="both"/>
        <w:rPr>
          <w:sz w:val="10"/>
          <w:szCs w:val="10"/>
        </w:rPr>
      </w:pPr>
    </w:p>
    <w:p w:rsidR="009021BB" w:rsidRPr="00DC4768" w:rsidRDefault="009021BB" w:rsidP="009021BB">
      <w:pPr>
        <w:ind w:firstLine="720"/>
        <w:jc w:val="both"/>
        <w:rPr>
          <w:sz w:val="26"/>
          <w:szCs w:val="26"/>
        </w:rPr>
      </w:pPr>
      <w:r w:rsidRPr="009957C1">
        <w:rPr>
          <w:sz w:val="26"/>
          <w:szCs w:val="26"/>
        </w:rPr>
        <w:t>Согласование к отгрузке месячной партии Товара может</w:t>
      </w:r>
      <w:r>
        <w:rPr>
          <w:sz w:val="26"/>
          <w:szCs w:val="26"/>
        </w:rPr>
        <w:t xml:space="preserve"> проводиться в несколько этапов</w:t>
      </w:r>
      <w:r w:rsidRPr="009957C1">
        <w:rPr>
          <w:sz w:val="26"/>
          <w:szCs w:val="26"/>
        </w:rPr>
        <w:t xml:space="preserve"> в период с 1</w:t>
      </w:r>
      <w:r>
        <w:rPr>
          <w:sz w:val="26"/>
          <w:szCs w:val="26"/>
        </w:rPr>
        <w:t>8</w:t>
      </w:r>
      <w:r w:rsidRPr="009957C1">
        <w:rPr>
          <w:sz w:val="26"/>
          <w:szCs w:val="26"/>
        </w:rPr>
        <w:t>-го числа месяца, предшествующего месяцу формирования окончательной цены, принятого для конкретной</w:t>
      </w:r>
      <w:r w:rsidRPr="00DC4768">
        <w:rPr>
          <w:sz w:val="26"/>
          <w:szCs w:val="26"/>
        </w:rPr>
        <w:t xml:space="preserve">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w:t>
      </w:r>
      <w:r>
        <w:rPr>
          <w:sz w:val="26"/>
          <w:szCs w:val="26"/>
        </w:rPr>
        <w:t>не имеет права отказаться от конечного объема</w:t>
      </w:r>
      <w:r w:rsidRPr="00DC4768">
        <w:rPr>
          <w:sz w:val="26"/>
          <w:szCs w:val="26"/>
        </w:rPr>
        <w:t xml:space="preserve"> </w:t>
      </w:r>
      <w:r>
        <w:rPr>
          <w:sz w:val="26"/>
          <w:szCs w:val="26"/>
        </w:rPr>
        <w:t>Товар</w:t>
      </w:r>
      <w:r w:rsidRPr="00DC4768">
        <w:rPr>
          <w:sz w:val="26"/>
          <w:szCs w:val="26"/>
        </w:rPr>
        <w:t>а, в случае получения уведомления по 5-ое число (включительно) месяца формирования  окончательной цены.</w:t>
      </w:r>
    </w:p>
    <w:p w:rsidR="009021BB" w:rsidRPr="00DC4768" w:rsidRDefault="009021BB" w:rsidP="009021BB">
      <w:pPr>
        <w:ind w:firstLine="720"/>
        <w:jc w:val="both"/>
        <w:rPr>
          <w:sz w:val="26"/>
          <w:szCs w:val="26"/>
        </w:rPr>
      </w:pPr>
      <w:r w:rsidRPr="00DC4768">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w:t>
      </w:r>
      <w:r>
        <w:rPr>
          <w:sz w:val="26"/>
          <w:szCs w:val="26"/>
        </w:rPr>
        <w:t xml:space="preserve"> В случае направления отказа позднее 1 (одного) рабочего дня, дополнительно подтвержденный объем считается принятым.</w:t>
      </w:r>
    </w:p>
    <w:p w:rsidR="009021BB" w:rsidRDefault="009021BB" w:rsidP="009021BB">
      <w:pPr>
        <w:ind w:firstLine="720"/>
        <w:jc w:val="both"/>
        <w:rPr>
          <w:sz w:val="26"/>
          <w:szCs w:val="26"/>
        </w:rPr>
      </w:pPr>
      <w:r>
        <w:rPr>
          <w:sz w:val="26"/>
          <w:szCs w:val="26"/>
        </w:rPr>
        <w:t>Продавец имеет право уменьшить месячный объем поставки Товара, известив Покупателя до 18 числа месяца, предшествующего месяцу поставки Товара.</w:t>
      </w:r>
    </w:p>
    <w:p w:rsidR="009021BB" w:rsidRPr="00FC3D15" w:rsidRDefault="009021BB" w:rsidP="009021BB">
      <w:pPr>
        <w:ind w:firstLine="720"/>
        <w:jc w:val="both"/>
        <w:rPr>
          <w:sz w:val="26"/>
          <w:szCs w:val="26"/>
        </w:rPr>
      </w:pPr>
      <w:r w:rsidRPr="00FC3D15">
        <w:rPr>
          <w:sz w:val="26"/>
          <w:szCs w:val="26"/>
        </w:rPr>
        <w:lastRenderedPageBreak/>
        <w:t xml:space="preserve">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 Продавец и Покупатель подписывают соответствующее дополнительное согл</w:t>
      </w:r>
      <w:r w:rsidRPr="00FC3D15">
        <w:rPr>
          <w:sz w:val="26"/>
          <w:szCs w:val="26"/>
        </w:rPr>
        <w:t>а</w:t>
      </w:r>
      <w:r w:rsidRPr="00FC3D15">
        <w:rPr>
          <w:sz w:val="26"/>
          <w:szCs w:val="26"/>
        </w:rPr>
        <w:t>шение</w:t>
      </w:r>
      <w:r>
        <w:rPr>
          <w:sz w:val="26"/>
          <w:szCs w:val="26"/>
        </w:rPr>
        <w:t xml:space="preserve"> к контракту, предусматривающему поставку Товара</w:t>
      </w:r>
      <w:r w:rsidRPr="00FC3D15">
        <w:rPr>
          <w:sz w:val="26"/>
          <w:szCs w:val="26"/>
        </w:rPr>
        <w:t>.</w:t>
      </w:r>
    </w:p>
    <w:p w:rsidR="009021BB" w:rsidRPr="00FC3D15" w:rsidRDefault="009021BB" w:rsidP="009021BB">
      <w:pPr>
        <w:ind w:firstLine="720"/>
        <w:jc w:val="both"/>
        <w:rPr>
          <w:sz w:val="26"/>
          <w:szCs w:val="26"/>
        </w:rPr>
      </w:pPr>
      <w:r>
        <w:rPr>
          <w:sz w:val="26"/>
          <w:szCs w:val="26"/>
        </w:rPr>
        <w:t>Д</w:t>
      </w:r>
      <w:r w:rsidRPr="00FC3D15">
        <w:rPr>
          <w:sz w:val="26"/>
          <w:szCs w:val="26"/>
        </w:rPr>
        <w:t xml:space="preserve">ата выставления счета: 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w:t>
      </w:r>
    </w:p>
    <w:p w:rsidR="009021BB" w:rsidRPr="00FD67B3" w:rsidRDefault="009021BB" w:rsidP="009021BB">
      <w:pPr>
        <w:ind w:firstLine="720"/>
        <w:jc w:val="both"/>
        <w:rPr>
          <w:sz w:val="26"/>
          <w:szCs w:val="26"/>
        </w:rPr>
      </w:pPr>
      <w:r w:rsidRPr="00DC4768">
        <w:rPr>
          <w:sz w:val="26"/>
          <w:szCs w:val="26"/>
        </w:rPr>
        <w:t>Валюта формирования</w:t>
      </w:r>
      <w:r w:rsidRPr="00FD67B3">
        <w:rPr>
          <w:sz w:val="26"/>
          <w:szCs w:val="26"/>
        </w:rPr>
        <w:t xml:space="preserve"> цены </w:t>
      </w:r>
      <w:r>
        <w:rPr>
          <w:sz w:val="26"/>
          <w:szCs w:val="26"/>
        </w:rPr>
        <w:t>Товар</w:t>
      </w:r>
      <w:r w:rsidRPr="00FD67B3">
        <w:rPr>
          <w:sz w:val="26"/>
          <w:szCs w:val="26"/>
        </w:rPr>
        <w:t>а и платежа: евро.</w:t>
      </w:r>
    </w:p>
    <w:p w:rsidR="009021BB" w:rsidRPr="00FD67B3" w:rsidRDefault="009021BB" w:rsidP="009021BB">
      <w:pPr>
        <w:ind w:firstLine="720"/>
        <w:jc w:val="both"/>
        <w:rPr>
          <w:sz w:val="26"/>
          <w:szCs w:val="26"/>
        </w:rPr>
      </w:pPr>
      <w:r w:rsidRPr="00FD67B3">
        <w:rPr>
          <w:sz w:val="26"/>
          <w:szCs w:val="26"/>
        </w:rPr>
        <w:t xml:space="preserve">Условия оплаты: 100% предоплата согласованной ежемесячной партии </w:t>
      </w:r>
      <w:r>
        <w:rPr>
          <w:sz w:val="26"/>
          <w:szCs w:val="26"/>
        </w:rPr>
        <w:t>Товар</w:t>
      </w:r>
      <w:r w:rsidRPr="00FD67B3">
        <w:rPr>
          <w:sz w:val="26"/>
          <w:szCs w:val="26"/>
        </w:rPr>
        <w:t xml:space="preserve">а в течение 2 (двух) банковских дней от даты выставления Продавцом счета на оплату. </w:t>
      </w:r>
    </w:p>
    <w:p w:rsidR="009021BB" w:rsidRPr="00FD67B3" w:rsidRDefault="009021BB" w:rsidP="009021BB">
      <w:pPr>
        <w:ind w:firstLine="720"/>
        <w:jc w:val="both"/>
        <w:rPr>
          <w:sz w:val="26"/>
          <w:szCs w:val="26"/>
        </w:rPr>
      </w:pPr>
      <w:r w:rsidRPr="00FD67B3">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p>
    <w:p w:rsidR="009021BB" w:rsidRPr="0010431A" w:rsidRDefault="009021BB" w:rsidP="009021BB">
      <w:pPr>
        <w:ind w:firstLine="720"/>
        <w:jc w:val="both"/>
        <w:rPr>
          <w:sz w:val="10"/>
          <w:szCs w:val="10"/>
        </w:rPr>
      </w:pPr>
    </w:p>
    <w:p w:rsidR="009021BB" w:rsidRPr="00FD67B3" w:rsidRDefault="009021BB" w:rsidP="009021BB">
      <w:pPr>
        <w:ind w:firstLine="720"/>
        <w:jc w:val="both"/>
        <w:rPr>
          <w:sz w:val="26"/>
          <w:szCs w:val="26"/>
        </w:rPr>
      </w:pPr>
      <w:r w:rsidRPr="00FD67B3">
        <w:rPr>
          <w:sz w:val="26"/>
          <w:szCs w:val="26"/>
        </w:rPr>
        <w:t xml:space="preserve">Цена на </w:t>
      </w:r>
      <w:r>
        <w:rPr>
          <w:sz w:val="26"/>
          <w:szCs w:val="26"/>
        </w:rPr>
        <w:t>Товар</w:t>
      </w:r>
      <w:r w:rsidRPr="00FD67B3">
        <w:rPr>
          <w:sz w:val="26"/>
          <w:szCs w:val="26"/>
        </w:rPr>
        <w:t xml:space="preserve"> определяется по формуле.</w:t>
      </w:r>
    </w:p>
    <w:p w:rsidR="009021BB" w:rsidRPr="009F1CD2" w:rsidRDefault="009021BB" w:rsidP="009021BB">
      <w:pPr>
        <w:ind w:firstLine="720"/>
        <w:jc w:val="both"/>
        <w:rPr>
          <w:b/>
          <w:sz w:val="26"/>
          <w:szCs w:val="26"/>
        </w:rPr>
      </w:pPr>
      <w:r w:rsidRPr="009F1CD2">
        <w:rPr>
          <w:b/>
          <w:sz w:val="26"/>
          <w:szCs w:val="26"/>
        </w:rPr>
        <w:t>Формула определения предварительной цены (</w:t>
      </w:r>
      <w:proofErr w:type="spellStart"/>
      <w:r w:rsidRPr="009F1CD2">
        <w:rPr>
          <w:b/>
          <w:sz w:val="26"/>
          <w:szCs w:val="26"/>
        </w:rPr>
        <w:t>Pr</w:t>
      </w:r>
      <w:proofErr w:type="spellEnd"/>
      <w:r w:rsidRPr="009F1CD2">
        <w:rPr>
          <w:b/>
          <w:sz w:val="26"/>
          <w:szCs w:val="26"/>
          <w:vertAlign w:val="subscript"/>
        </w:rPr>
        <w:t>(P)</w:t>
      </w:r>
      <w:r w:rsidRPr="009F1CD2">
        <w:rPr>
          <w:b/>
          <w:sz w:val="26"/>
          <w:szCs w:val="26"/>
        </w:rPr>
        <w:t xml:space="preserve">) </w:t>
      </w:r>
      <w:r>
        <w:rPr>
          <w:b/>
          <w:sz w:val="26"/>
          <w:szCs w:val="26"/>
        </w:rPr>
        <w:t>Товар</w:t>
      </w:r>
      <w:r w:rsidRPr="009F1CD2">
        <w:rPr>
          <w:b/>
          <w:sz w:val="26"/>
          <w:szCs w:val="26"/>
        </w:rPr>
        <w:t>а:</w:t>
      </w:r>
    </w:p>
    <w:p w:rsidR="009021BB" w:rsidRPr="00C97968" w:rsidRDefault="009021BB" w:rsidP="009021BB">
      <w:pPr>
        <w:ind w:firstLine="720"/>
        <w:jc w:val="both"/>
        <w:rPr>
          <w:b/>
          <w:sz w:val="26"/>
          <w:szCs w:val="26"/>
          <w:lang w:val="en-US"/>
        </w:rPr>
      </w:pPr>
      <w:proofErr w:type="spellStart"/>
      <w:proofErr w:type="gramStart"/>
      <w:r w:rsidRPr="00C97968">
        <w:rPr>
          <w:b/>
          <w:sz w:val="26"/>
          <w:szCs w:val="26"/>
          <w:lang w:val="en-US"/>
        </w:rPr>
        <w:t>Pr</w:t>
      </w:r>
      <w:proofErr w:type="spellEnd"/>
      <w:r w:rsidRPr="00C97968">
        <w:rPr>
          <w:b/>
          <w:sz w:val="26"/>
          <w:szCs w:val="26"/>
          <w:vertAlign w:val="subscript"/>
          <w:lang w:val="en-US"/>
        </w:rPr>
        <w:t>(</w:t>
      </w:r>
      <w:proofErr w:type="gramEnd"/>
      <w:r w:rsidRPr="00C97968">
        <w:rPr>
          <w:b/>
          <w:sz w:val="26"/>
          <w:szCs w:val="26"/>
          <w:vertAlign w:val="subscript"/>
          <w:lang w:val="en-US"/>
        </w:rPr>
        <w:t>P)</w:t>
      </w:r>
      <w:r w:rsidRPr="00C97968">
        <w:rPr>
          <w:b/>
          <w:sz w:val="26"/>
          <w:szCs w:val="26"/>
          <w:lang w:val="en-US"/>
        </w:rPr>
        <w:t> = (Pl</w:t>
      </w:r>
      <w:r w:rsidRPr="00C97968">
        <w:rPr>
          <w:b/>
          <w:sz w:val="26"/>
          <w:szCs w:val="26"/>
          <w:vertAlign w:val="subscript"/>
          <w:lang w:val="en-US"/>
        </w:rPr>
        <w:t>(P)</w:t>
      </w:r>
      <w:r w:rsidRPr="00C97968">
        <w:rPr>
          <w:b/>
          <w:sz w:val="26"/>
          <w:szCs w:val="26"/>
          <w:lang w:val="en-US"/>
        </w:rPr>
        <w:t xml:space="preserve"> +D</w:t>
      </w:r>
      <w:r>
        <w:rPr>
          <w:b/>
          <w:sz w:val="26"/>
          <w:szCs w:val="26"/>
          <w:lang w:val="en-US"/>
        </w:rPr>
        <w:t xml:space="preserve"> – k</w:t>
      </w:r>
      <w:r w:rsidRPr="00C97968">
        <w:rPr>
          <w:b/>
          <w:sz w:val="26"/>
          <w:szCs w:val="26"/>
          <w:vertAlign w:val="subscript"/>
          <w:lang w:val="en-US"/>
        </w:rPr>
        <w:t>(P)</w:t>
      </w:r>
      <w:r w:rsidRPr="00C97968">
        <w:rPr>
          <w:b/>
          <w:sz w:val="26"/>
          <w:szCs w:val="26"/>
          <w:lang w:val="en-US"/>
        </w:rPr>
        <w:t>)/ K</w:t>
      </w:r>
      <w:r w:rsidRPr="00C97968">
        <w:rPr>
          <w:b/>
          <w:sz w:val="26"/>
          <w:szCs w:val="26"/>
          <w:vertAlign w:val="subscript"/>
          <w:lang w:val="en-US"/>
        </w:rPr>
        <w:t>(P)</w:t>
      </w:r>
      <w:r w:rsidRPr="00C97968">
        <w:rPr>
          <w:b/>
          <w:sz w:val="26"/>
          <w:szCs w:val="26"/>
          <w:lang w:val="en-US"/>
        </w:rPr>
        <w:t xml:space="preserve"> </w:t>
      </w:r>
      <w:r w:rsidRPr="00C97968">
        <w:rPr>
          <w:b/>
          <w:sz w:val="26"/>
          <w:szCs w:val="26"/>
          <w:vertAlign w:val="subscript"/>
          <w:lang w:val="en-US"/>
        </w:rPr>
        <w:t>EUR/USD</w:t>
      </w:r>
    </w:p>
    <w:p w:rsidR="009021BB" w:rsidRPr="00C97968" w:rsidRDefault="009021BB" w:rsidP="009021BB">
      <w:pPr>
        <w:ind w:firstLine="720"/>
        <w:jc w:val="both"/>
        <w:rPr>
          <w:b/>
          <w:sz w:val="10"/>
          <w:szCs w:val="10"/>
          <w:lang w:val="en-US"/>
        </w:rPr>
      </w:pPr>
    </w:p>
    <w:p w:rsidR="009021BB" w:rsidRDefault="009021BB" w:rsidP="009021BB">
      <w:pPr>
        <w:ind w:firstLine="720"/>
        <w:jc w:val="both"/>
        <w:rPr>
          <w:sz w:val="26"/>
          <w:szCs w:val="26"/>
        </w:rPr>
      </w:pPr>
      <w:r w:rsidRPr="00C97968">
        <w:rPr>
          <w:b/>
          <w:sz w:val="26"/>
          <w:szCs w:val="26"/>
          <w:lang w:val="en-US"/>
        </w:rPr>
        <w:t>Pl</w:t>
      </w:r>
      <w:r w:rsidRPr="00C97968">
        <w:rPr>
          <w:b/>
          <w:sz w:val="26"/>
          <w:szCs w:val="26"/>
          <w:vertAlign w:val="subscript"/>
        </w:rPr>
        <w:t>(</w:t>
      </w:r>
      <w:r w:rsidRPr="00C97968">
        <w:rPr>
          <w:b/>
          <w:sz w:val="26"/>
          <w:szCs w:val="26"/>
          <w:vertAlign w:val="subscript"/>
          <w:lang w:val="en-US"/>
        </w:rPr>
        <w:t>P</w:t>
      </w:r>
      <w:r w:rsidRPr="00C97968">
        <w:rPr>
          <w:b/>
          <w:sz w:val="26"/>
          <w:szCs w:val="26"/>
          <w:vertAlign w:val="subscript"/>
        </w:rPr>
        <w:t>)</w:t>
      </w:r>
      <w:r w:rsidRPr="00FD67B3">
        <w:rPr>
          <w:sz w:val="26"/>
          <w:szCs w:val="26"/>
        </w:rPr>
        <w:t xml:space="preserve"> – среднее значение базисных котировок по котировочным дням </w:t>
      </w:r>
      <w:r w:rsidRPr="00FD67B3">
        <w:rPr>
          <w:b/>
          <w:bCs/>
          <w:i/>
          <w:iCs/>
          <w:sz w:val="26"/>
          <w:szCs w:val="26"/>
        </w:rPr>
        <w:t>с 1 по 18 (включительно) месяца</w:t>
      </w:r>
      <w:r w:rsidRPr="00FD67B3">
        <w:rPr>
          <w:sz w:val="26"/>
          <w:szCs w:val="26"/>
        </w:rPr>
        <w:t xml:space="preserve">, предшествующего месяцу формирования окончательной цены согласованной партии </w:t>
      </w:r>
      <w:r>
        <w:rPr>
          <w:sz w:val="26"/>
          <w:szCs w:val="26"/>
        </w:rPr>
        <w:t>Товар</w:t>
      </w:r>
      <w:r w:rsidRPr="00FD67B3">
        <w:rPr>
          <w:sz w:val="26"/>
          <w:szCs w:val="26"/>
        </w:rPr>
        <w:t>а, в долларах США за метрическую тонну по соответствующей позиции согласно котировкам агентства «</w:t>
      </w:r>
      <w:proofErr w:type="spellStart"/>
      <w:r w:rsidRPr="00FD67B3">
        <w:rPr>
          <w:sz w:val="26"/>
          <w:szCs w:val="26"/>
        </w:rPr>
        <w:t>Platt’s</w:t>
      </w:r>
      <w:proofErr w:type="spellEnd"/>
      <w:r w:rsidRPr="00FD67B3">
        <w:rPr>
          <w:sz w:val="26"/>
          <w:szCs w:val="26"/>
        </w:rPr>
        <w:t>» в публикации «</w:t>
      </w:r>
      <w:proofErr w:type="spellStart"/>
      <w:r w:rsidRPr="00FD67B3">
        <w:rPr>
          <w:sz w:val="26"/>
          <w:szCs w:val="26"/>
        </w:rPr>
        <w:t>Platt’s</w:t>
      </w:r>
      <w:proofErr w:type="spellEnd"/>
      <w:r w:rsidRPr="00FD67B3">
        <w:rPr>
          <w:sz w:val="26"/>
          <w:szCs w:val="26"/>
        </w:rPr>
        <w:t xml:space="preserve"> </w:t>
      </w:r>
      <w:proofErr w:type="spellStart"/>
      <w:r w:rsidRPr="00FD67B3">
        <w:rPr>
          <w:sz w:val="26"/>
          <w:szCs w:val="26"/>
        </w:rPr>
        <w:t>European</w:t>
      </w:r>
      <w:proofErr w:type="spellEnd"/>
      <w:r w:rsidRPr="00FD67B3">
        <w:rPr>
          <w:sz w:val="26"/>
          <w:szCs w:val="26"/>
        </w:rPr>
        <w:t xml:space="preserve"> </w:t>
      </w:r>
      <w:proofErr w:type="spellStart"/>
      <w:r w:rsidRPr="00FD67B3">
        <w:rPr>
          <w:sz w:val="26"/>
          <w:szCs w:val="26"/>
        </w:rPr>
        <w:t>Marketscan</w:t>
      </w:r>
      <w:proofErr w:type="spellEnd"/>
      <w:r w:rsidRPr="00FD67B3">
        <w:rPr>
          <w:sz w:val="26"/>
          <w:szCs w:val="26"/>
        </w:rPr>
        <w:t>»;</w:t>
      </w:r>
    </w:p>
    <w:p w:rsidR="009021BB" w:rsidRPr="00DC4768" w:rsidRDefault="009021BB" w:rsidP="009021BB">
      <w:pPr>
        <w:ind w:firstLine="720"/>
        <w:jc w:val="both"/>
        <w:rPr>
          <w:sz w:val="26"/>
          <w:szCs w:val="26"/>
        </w:rPr>
      </w:pPr>
      <w:r w:rsidRPr="00C97968">
        <w:rPr>
          <w:b/>
          <w:sz w:val="26"/>
          <w:szCs w:val="26"/>
          <w:lang w:val="en-US"/>
        </w:rPr>
        <w:t>D</w:t>
      </w:r>
      <w:r>
        <w:rPr>
          <w:b/>
          <w:sz w:val="26"/>
          <w:szCs w:val="26"/>
        </w:rPr>
        <w:t xml:space="preserve"> </w:t>
      </w:r>
      <w:r w:rsidRPr="00FD67B3">
        <w:rPr>
          <w:sz w:val="26"/>
          <w:szCs w:val="26"/>
        </w:rPr>
        <w:t>– </w:t>
      </w:r>
      <w:proofErr w:type="gramStart"/>
      <w:r w:rsidRPr="00FD67B3">
        <w:rPr>
          <w:sz w:val="26"/>
          <w:szCs w:val="26"/>
        </w:rPr>
        <w:t>поправка</w:t>
      </w:r>
      <w:proofErr w:type="gramEnd"/>
      <w:r w:rsidRPr="00FD67B3">
        <w:rPr>
          <w:sz w:val="26"/>
          <w:szCs w:val="26"/>
        </w:rPr>
        <w:t xml:space="preserve"> (</w:t>
      </w:r>
      <w:r w:rsidRPr="00BE39DB">
        <w:rPr>
          <w:snapToGrid w:val="0"/>
          <w:sz w:val="26"/>
          <w:szCs w:val="26"/>
        </w:rPr>
        <w:t xml:space="preserve">на условиях </w:t>
      </w:r>
      <w:r w:rsidRPr="0081764B">
        <w:rPr>
          <w:sz w:val="26"/>
          <w:szCs w:val="26"/>
        </w:rPr>
        <w:t xml:space="preserve">базиса поставки </w:t>
      </w:r>
      <w:r>
        <w:rPr>
          <w:sz w:val="26"/>
          <w:szCs w:val="26"/>
        </w:rPr>
        <w:t>Товара</w:t>
      </w:r>
      <w:r w:rsidRPr="00FD67B3">
        <w:rPr>
          <w:sz w:val="26"/>
          <w:szCs w:val="26"/>
        </w:rPr>
        <w:t>), предложенн</w:t>
      </w:r>
      <w:r>
        <w:rPr>
          <w:sz w:val="26"/>
          <w:szCs w:val="26"/>
        </w:rPr>
        <w:t>ая Покупателем</w:t>
      </w:r>
      <w:r w:rsidRPr="00DC4768">
        <w:rPr>
          <w:sz w:val="26"/>
          <w:szCs w:val="26"/>
        </w:rPr>
        <w:t>, в долларах США за метр</w:t>
      </w:r>
      <w:r w:rsidRPr="00DC4768">
        <w:rPr>
          <w:sz w:val="26"/>
          <w:szCs w:val="26"/>
        </w:rPr>
        <w:t>и</w:t>
      </w:r>
      <w:r w:rsidRPr="00DC4768">
        <w:rPr>
          <w:sz w:val="26"/>
          <w:szCs w:val="26"/>
        </w:rPr>
        <w:t>ческую тонну;</w:t>
      </w:r>
    </w:p>
    <w:p w:rsidR="009021BB" w:rsidRPr="00D54EC3" w:rsidRDefault="009021BB" w:rsidP="009021BB">
      <w:pPr>
        <w:tabs>
          <w:tab w:val="left" w:pos="426"/>
          <w:tab w:val="left" w:pos="851"/>
        </w:tabs>
        <w:ind w:firstLine="709"/>
        <w:jc w:val="both"/>
        <w:rPr>
          <w:i/>
          <w:color w:val="0000FF"/>
          <w:sz w:val="26"/>
          <w:szCs w:val="26"/>
        </w:rPr>
      </w:pPr>
      <w:proofErr w:type="gramStart"/>
      <w:r>
        <w:rPr>
          <w:b/>
          <w:sz w:val="26"/>
          <w:szCs w:val="26"/>
          <w:lang w:val="en-US"/>
        </w:rPr>
        <w:t>k</w:t>
      </w:r>
      <w:r w:rsidRPr="00C97968">
        <w:rPr>
          <w:b/>
          <w:sz w:val="26"/>
          <w:szCs w:val="26"/>
          <w:vertAlign w:val="subscript"/>
        </w:rPr>
        <w:t>(</w:t>
      </w:r>
      <w:proofErr w:type="gramEnd"/>
      <w:r w:rsidRPr="00C97968">
        <w:rPr>
          <w:b/>
          <w:sz w:val="26"/>
          <w:szCs w:val="26"/>
          <w:vertAlign w:val="subscript"/>
          <w:lang w:val="en-US"/>
        </w:rPr>
        <w:t>P</w:t>
      </w:r>
      <w:r w:rsidRPr="00C97968">
        <w:rPr>
          <w:b/>
          <w:sz w:val="26"/>
          <w:szCs w:val="26"/>
          <w:vertAlign w:val="subscript"/>
        </w:rPr>
        <w:t>)</w:t>
      </w:r>
      <w:r w:rsidRPr="004A7CC6">
        <w:rPr>
          <w:b/>
          <w:sz w:val="26"/>
          <w:szCs w:val="26"/>
        </w:rPr>
        <w:t xml:space="preserve"> </w:t>
      </w:r>
      <w:r w:rsidRPr="0040463D">
        <w:rPr>
          <w:sz w:val="26"/>
          <w:szCs w:val="26"/>
        </w:rPr>
        <w:t xml:space="preserve">– </w:t>
      </w:r>
      <w:r>
        <w:rPr>
          <w:sz w:val="26"/>
          <w:szCs w:val="26"/>
        </w:rPr>
        <w:t>величина корректировки, рассчитываемая</w:t>
      </w:r>
      <w:r w:rsidRPr="00D54EC3">
        <w:rPr>
          <w:sz w:val="26"/>
          <w:szCs w:val="26"/>
        </w:rPr>
        <w:t xml:space="preserve"> продавцом</w:t>
      </w:r>
      <w:r>
        <w:rPr>
          <w:sz w:val="26"/>
          <w:szCs w:val="26"/>
        </w:rPr>
        <w:t>, равная вывозной таможенной пошлине</w:t>
      </w:r>
      <w:r w:rsidRPr="00D54EC3">
        <w:rPr>
          <w:sz w:val="26"/>
          <w:szCs w:val="26"/>
        </w:rPr>
        <w:t xml:space="preserve"> при поставке данного </w:t>
      </w:r>
      <w:r>
        <w:rPr>
          <w:sz w:val="26"/>
          <w:szCs w:val="26"/>
        </w:rPr>
        <w:t>Товар</w:t>
      </w:r>
      <w:r w:rsidRPr="00D54EC3">
        <w:rPr>
          <w:sz w:val="26"/>
          <w:szCs w:val="26"/>
        </w:rPr>
        <w:t>а на территорию РФ</w:t>
      </w:r>
      <w:r w:rsidRPr="0025700B">
        <w:rPr>
          <w:sz w:val="26"/>
          <w:szCs w:val="26"/>
        </w:rPr>
        <w:t xml:space="preserve"> </w:t>
      </w:r>
      <w:r>
        <w:rPr>
          <w:sz w:val="26"/>
          <w:szCs w:val="26"/>
        </w:rPr>
        <w:t>и Казахстана</w:t>
      </w:r>
      <w:r w:rsidRPr="00D54EC3">
        <w:rPr>
          <w:sz w:val="26"/>
          <w:szCs w:val="26"/>
        </w:rPr>
        <w:t xml:space="preserve">. При поставке </w:t>
      </w:r>
      <w:r>
        <w:rPr>
          <w:sz w:val="26"/>
          <w:szCs w:val="26"/>
        </w:rPr>
        <w:t>Товар</w:t>
      </w:r>
      <w:r w:rsidRPr="00D54EC3">
        <w:rPr>
          <w:sz w:val="26"/>
          <w:szCs w:val="26"/>
        </w:rPr>
        <w:t>а не на территорию РФ</w:t>
      </w:r>
      <w:r w:rsidRPr="0025700B">
        <w:rPr>
          <w:sz w:val="26"/>
          <w:szCs w:val="26"/>
        </w:rPr>
        <w:t xml:space="preserve"> </w:t>
      </w:r>
      <w:r>
        <w:rPr>
          <w:sz w:val="26"/>
          <w:szCs w:val="26"/>
        </w:rPr>
        <w:t>и Казахстана</w:t>
      </w:r>
      <w:r w:rsidRPr="00D54EC3">
        <w:rPr>
          <w:sz w:val="26"/>
          <w:szCs w:val="26"/>
        </w:rPr>
        <w:t xml:space="preserve"> </w:t>
      </w:r>
      <w:r>
        <w:rPr>
          <w:b/>
          <w:sz w:val="26"/>
          <w:szCs w:val="26"/>
          <w:lang w:val="en-US"/>
        </w:rPr>
        <w:t>k</w:t>
      </w:r>
      <w:r w:rsidRPr="00C97968">
        <w:rPr>
          <w:b/>
          <w:sz w:val="26"/>
          <w:szCs w:val="26"/>
          <w:vertAlign w:val="subscript"/>
        </w:rPr>
        <w:t>(</w:t>
      </w:r>
      <w:r w:rsidRPr="00C97968">
        <w:rPr>
          <w:b/>
          <w:sz w:val="26"/>
          <w:szCs w:val="26"/>
          <w:vertAlign w:val="subscript"/>
          <w:lang w:val="en-US"/>
        </w:rPr>
        <w:t>P</w:t>
      </w:r>
      <w:r w:rsidRPr="00C97968">
        <w:rPr>
          <w:b/>
          <w:sz w:val="26"/>
          <w:szCs w:val="26"/>
          <w:vertAlign w:val="subscript"/>
        </w:rPr>
        <w:t>)</w:t>
      </w:r>
      <w:r w:rsidRPr="00D54EC3">
        <w:rPr>
          <w:b/>
          <w:sz w:val="26"/>
          <w:szCs w:val="26"/>
        </w:rPr>
        <w:t xml:space="preserve">=0. </w:t>
      </w:r>
      <w:r w:rsidRPr="00D54EC3">
        <w:rPr>
          <w:color w:val="0000FF"/>
          <w:sz w:val="26"/>
          <w:szCs w:val="26"/>
        </w:rPr>
        <w:t>Д</w:t>
      </w:r>
      <w:r w:rsidRPr="00D54EC3">
        <w:rPr>
          <w:i/>
          <w:color w:val="0000FF"/>
          <w:sz w:val="26"/>
          <w:szCs w:val="26"/>
        </w:rPr>
        <w:t xml:space="preserve">анная величина будет равна вывозной таможенной пошлине, установленной </w:t>
      </w:r>
      <w:r>
        <w:rPr>
          <w:i/>
          <w:color w:val="0000FF"/>
          <w:sz w:val="26"/>
          <w:szCs w:val="26"/>
        </w:rPr>
        <w:t xml:space="preserve">в Республике Беларусь </w:t>
      </w:r>
      <w:r w:rsidRPr="00D54EC3">
        <w:rPr>
          <w:i/>
          <w:color w:val="0000FF"/>
          <w:sz w:val="26"/>
          <w:szCs w:val="26"/>
        </w:rPr>
        <w:t xml:space="preserve">на дату </w:t>
      </w:r>
      <w:r>
        <w:rPr>
          <w:i/>
          <w:color w:val="0000FF"/>
          <w:sz w:val="26"/>
          <w:szCs w:val="26"/>
        </w:rPr>
        <w:t>заключения соответствующего дополнительного соглашения к контракту на поставку нефтепродуктов.</w:t>
      </w:r>
    </w:p>
    <w:p w:rsidR="009021BB" w:rsidRPr="00DC4768" w:rsidRDefault="009021BB" w:rsidP="009021BB">
      <w:pPr>
        <w:ind w:firstLine="720"/>
        <w:jc w:val="both"/>
        <w:rPr>
          <w:sz w:val="26"/>
          <w:szCs w:val="26"/>
        </w:rPr>
      </w:pPr>
      <w:r w:rsidRPr="00C97968">
        <w:rPr>
          <w:b/>
          <w:sz w:val="26"/>
          <w:szCs w:val="26"/>
          <w:lang w:val="en-US"/>
        </w:rPr>
        <w:t>K</w:t>
      </w:r>
      <w:r w:rsidRPr="00C97968">
        <w:rPr>
          <w:b/>
          <w:sz w:val="26"/>
          <w:szCs w:val="26"/>
          <w:vertAlign w:val="subscript"/>
        </w:rPr>
        <w:t>(</w:t>
      </w:r>
      <w:r w:rsidRPr="00C97968">
        <w:rPr>
          <w:b/>
          <w:sz w:val="26"/>
          <w:szCs w:val="26"/>
          <w:vertAlign w:val="subscript"/>
          <w:lang w:val="en-US"/>
        </w:rPr>
        <w:t>P</w:t>
      </w:r>
      <w:r w:rsidRPr="00C97968">
        <w:rPr>
          <w:b/>
          <w:sz w:val="26"/>
          <w:szCs w:val="26"/>
          <w:vertAlign w:val="subscript"/>
        </w:rPr>
        <w:t>)</w:t>
      </w:r>
      <w:r w:rsidRPr="00C97968">
        <w:rPr>
          <w:b/>
          <w:sz w:val="26"/>
          <w:szCs w:val="26"/>
        </w:rPr>
        <w:t xml:space="preserve"> </w:t>
      </w:r>
      <w:r w:rsidRPr="00C97968">
        <w:rPr>
          <w:b/>
          <w:sz w:val="26"/>
          <w:szCs w:val="26"/>
          <w:vertAlign w:val="subscript"/>
          <w:lang w:val="en-US"/>
        </w:rPr>
        <w:t>EUR</w:t>
      </w:r>
      <w:r w:rsidRPr="00C97968">
        <w:rPr>
          <w:b/>
          <w:sz w:val="26"/>
          <w:szCs w:val="26"/>
          <w:vertAlign w:val="subscript"/>
        </w:rPr>
        <w:t>/</w:t>
      </w:r>
      <w:r w:rsidRPr="00C97968">
        <w:rPr>
          <w:b/>
          <w:sz w:val="26"/>
          <w:szCs w:val="26"/>
          <w:vertAlign w:val="subscript"/>
          <w:lang w:val="en-US"/>
        </w:rPr>
        <w:t>USD</w:t>
      </w:r>
      <w:r w:rsidRPr="00AF240B">
        <w:rPr>
          <w:b/>
          <w:sz w:val="26"/>
          <w:szCs w:val="26"/>
        </w:rPr>
        <w:t xml:space="preserve"> </w:t>
      </w:r>
      <w:r w:rsidRPr="00DC4768">
        <w:rPr>
          <w:sz w:val="26"/>
          <w:szCs w:val="26"/>
        </w:rPr>
        <w:t>–</w:t>
      </w:r>
      <w:r>
        <w:rPr>
          <w:sz w:val="26"/>
          <w:szCs w:val="26"/>
        </w:rPr>
        <w:t xml:space="preserve"> </w:t>
      </w:r>
      <w:r w:rsidRPr="00DC4768">
        <w:rPr>
          <w:sz w:val="26"/>
          <w:szCs w:val="26"/>
        </w:rPr>
        <w:t xml:space="preserve">курс </w:t>
      </w:r>
      <w:r>
        <w:rPr>
          <w:sz w:val="26"/>
          <w:szCs w:val="26"/>
        </w:rPr>
        <w:t xml:space="preserve">евро к доллару США </w:t>
      </w:r>
      <w:r w:rsidRPr="00DC4768">
        <w:rPr>
          <w:sz w:val="26"/>
          <w:szCs w:val="26"/>
        </w:rPr>
        <w:t xml:space="preserve">ЕURO/US DOLLAR FOREIGN EXCHANGE REFERENCE RATE, зафиксированный Европейским центральным банком (далее – ЕЦБ) по </w:t>
      </w:r>
      <w:proofErr w:type="spellStart"/>
      <w:r w:rsidRPr="00DC4768">
        <w:rPr>
          <w:sz w:val="26"/>
          <w:szCs w:val="26"/>
        </w:rPr>
        <w:t>референсному</w:t>
      </w:r>
      <w:proofErr w:type="spellEnd"/>
      <w:r w:rsidRPr="00DC4768">
        <w:rPr>
          <w:sz w:val="26"/>
          <w:szCs w:val="26"/>
        </w:rPr>
        <w:t xml:space="preserve"> курсу обмена иностранных валют на 14:15 центрально-европейского времени, опубликованного на сайте </w:t>
      </w:r>
      <w:hyperlink r:id="rId6" w:history="1">
        <w:r w:rsidRPr="00821D98">
          <w:rPr>
            <w:color w:val="0000FF"/>
            <w:sz w:val="26"/>
            <w:szCs w:val="26"/>
            <w:u w:val="single"/>
          </w:rPr>
          <w:t>www.ecb.int</w:t>
        </w:r>
      </w:hyperlink>
      <w:r w:rsidRPr="00DC4768">
        <w:rPr>
          <w:sz w:val="26"/>
          <w:szCs w:val="26"/>
        </w:rPr>
        <w:t>:</w:t>
      </w:r>
    </w:p>
    <w:p w:rsidR="009021BB" w:rsidRPr="00DC4768" w:rsidRDefault="009021BB" w:rsidP="009021BB">
      <w:pPr>
        <w:ind w:firstLine="720"/>
        <w:jc w:val="both"/>
        <w:rPr>
          <w:sz w:val="26"/>
          <w:szCs w:val="26"/>
        </w:rPr>
      </w:pPr>
      <w:r w:rsidRPr="00DC4768">
        <w:rPr>
          <w:sz w:val="26"/>
          <w:szCs w:val="26"/>
        </w:rPr>
        <w:t xml:space="preserve">- для объема (партии) подтвержденного к поставке </w:t>
      </w:r>
      <w:r>
        <w:rPr>
          <w:sz w:val="26"/>
          <w:szCs w:val="26"/>
        </w:rPr>
        <w:t>Товара</w:t>
      </w:r>
      <w:r w:rsidRPr="00DC4768">
        <w:rPr>
          <w:sz w:val="26"/>
          <w:szCs w:val="26"/>
        </w:rPr>
        <w:t xml:space="preserve">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w:t>
      </w:r>
      <w:r>
        <w:rPr>
          <w:sz w:val="26"/>
          <w:szCs w:val="26"/>
        </w:rPr>
        <w:t>Товар</w:t>
      </w:r>
      <w:r w:rsidRPr="00DC4768">
        <w:rPr>
          <w:sz w:val="26"/>
          <w:szCs w:val="26"/>
        </w:rPr>
        <w:t xml:space="preserve">а, </w:t>
      </w:r>
    </w:p>
    <w:p w:rsidR="009021BB" w:rsidRPr="00DC4768" w:rsidRDefault="009021BB" w:rsidP="009021BB">
      <w:pPr>
        <w:ind w:firstLine="720"/>
        <w:jc w:val="both"/>
        <w:rPr>
          <w:sz w:val="26"/>
          <w:szCs w:val="26"/>
        </w:rPr>
      </w:pPr>
      <w:r w:rsidRPr="00DC4768">
        <w:rPr>
          <w:sz w:val="26"/>
          <w:szCs w:val="26"/>
        </w:rPr>
        <w:t xml:space="preserve">- для объема (партии) подтвержденного к поставке </w:t>
      </w:r>
      <w:r>
        <w:rPr>
          <w:sz w:val="26"/>
          <w:szCs w:val="26"/>
        </w:rPr>
        <w:t>Товара</w:t>
      </w:r>
      <w:r w:rsidRPr="009A19EE">
        <w:rPr>
          <w:sz w:val="26"/>
          <w:szCs w:val="26"/>
        </w:rPr>
        <w:t xml:space="preserve"> </w:t>
      </w:r>
      <w:r w:rsidRPr="00DC4768">
        <w:rPr>
          <w:sz w:val="26"/>
          <w:szCs w:val="26"/>
        </w:rPr>
        <w:t xml:space="preserve">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9021BB" w:rsidRPr="00DC4768" w:rsidRDefault="009021BB" w:rsidP="009021BB">
      <w:pPr>
        <w:ind w:firstLine="720"/>
        <w:jc w:val="both"/>
        <w:rPr>
          <w:sz w:val="26"/>
          <w:szCs w:val="26"/>
        </w:rPr>
      </w:pPr>
      <w:r w:rsidRPr="00DC4768">
        <w:rPr>
          <w:sz w:val="26"/>
          <w:szCs w:val="26"/>
        </w:rPr>
        <w:t>В случае если на указанный день не будет публикаций курсов ЕЦБ, используется первая последующая публикация.</w:t>
      </w:r>
    </w:p>
    <w:p w:rsidR="009021BB" w:rsidRPr="009F1CD2" w:rsidRDefault="009021BB" w:rsidP="009021BB">
      <w:pPr>
        <w:ind w:firstLine="720"/>
        <w:jc w:val="both"/>
        <w:rPr>
          <w:b/>
          <w:sz w:val="26"/>
          <w:szCs w:val="26"/>
        </w:rPr>
      </w:pPr>
      <w:r w:rsidRPr="009F1CD2">
        <w:rPr>
          <w:b/>
          <w:sz w:val="26"/>
          <w:szCs w:val="26"/>
        </w:rPr>
        <w:t>Формула определения окончательной цены (</w:t>
      </w:r>
      <w:proofErr w:type="spellStart"/>
      <w:r w:rsidRPr="009F1CD2">
        <w:rPr>
          <w:b/>
          <w:sz w:val="26"/>
          <w:szCs w:val="26"/>
        </w:rPr>
        <w:t>Pr</w:t>
      </w:r>
      <w:proofErr w:type="spellEnd"/>
      <w:r w:rsidRPr="009F1CD2">
        <w:rPr>
          <w:b/>
          <w:sz w:val="26"/>
          <w:szCs w:val="26"/>
          <w:vertAlign w:val="subscript"/>
        </w:rPr>
        <w:t>(F)</w:t>
      </w:r>
      <w:r w:rsidRPr="009F1CD2">
        <w:rPr>
          <w:b/>
          <w:sz w:val="26"/>
          <w:szCs w:val="26"/>
        </w:rPr>
        <w:t xml:space="preserve">) </w:t>
      </w:r>
      <w:r>
        <w:rPr>
          <w:b/>
          <w:sz w:val="26"/>
          <w:szCs w:val="26"/>
        </w:rPr>
        <w:t>Товар</w:t>
      </w:r>
      <w:r w:rsidRPr="009F1CD2">
        <w:rPr>
          <w:b/>
          <w:sz w:val="26"/>
          <w:szCs w:val="26"/>
        </w:rPr>
        <w:t>а</w:t>
      </w:r>
      <w:r>
        <w:rPr>
          <w:b/>
          <w:sz w:val="26"/>
          <w:szCs w:val="26"/>
        </w:rPr>
        <w:t xml:space="preserve"> </w:t>
      </w:r>
      <w:r w:rsidRPr="0040463D">
        <w:rPr>
          <w:b/>
          <w:sz w:val="26"/>
          <w:szCs w:val="26"/>
          <w:u w:val="single"/>
        </w:rPr>
        <w:t xml:space="preserve">(вариант </w:t>
      </w:r>
      <w:r w:rsidRPr="0040463D">
        <w:rPr>
          <w:b/>
          <w:sz w:val="26"/>
          <w:szCs w:val="26"/>
          <w:u w:val="single"/>
          <w:lang w:val="en-US"/>
        </w:rPr>
        <w:t>I</w:t>
      </w:r>
      <w:r w:rsidRPr="0040463D">
        <w:rPr>
          <w:b/>
          <w:sz w:val="26"/>
          <w:szCs w:val="26"/>
          <w:u w:val="single"/>
        </w:rPr>
        <w:t>)</w:t>
      </w:r>
      <w:r w:rsidRPr="009F1CD2">
        <w:rPr>
          <w:b/>
          <w:sz w:val="26"/>
          <w:szCs w:val="26"/>
        </w:rPr>
        <w:t>:</w:t>
      </w:r>
    </w:p>
    <w:p w:rsidR="009021BB" w:rsidRPr="00C97968" w:rsidRDefault="009021BB" w:rsidP="009021BB">
      <w:pPr>
        <w:ind w:firstLine="720"/>
        <w:jc w:val="both"/>
        <w:rPr>
          <w:b/>
          <w:sz w:val="26"/>
          <w:szCs w:val="26"/>
        </w:rPr>
      </w:pPr>
      <w:proofErr w:type="spellStart"/>
      <w:r w:rsidRPr="00C97968">
        <w:rPr>
          <w:b/>
          <w:sz w:val="26"/>
          <w:szCs w:val="26"/>
        </w:rPr>
        <w:t>Pr</w:t>
      </w:r>
      <w:proofErr w:type="spellEnd"/>
      <w:r w:rsidRPr="00C97968">
        <w:rPr>
          <w:b/>
          <w:sz w:val="26"/>
          <w:szCs w:val="26"/>
        </w:rPr>
        <w:t>(F) = (</w:t>
      </w:r>
      <w:r w:rsidRPr="00C97968">
        <w:rPr>
          <w:b/>
          <w:sz w:val="26"/>
          <w:szCs w:val="26"/>
          <w:lang w:val="en-US"/>
        </w:rPr>
        <w:t>Pl</w:t>
      </w:r>
      <w:r w:rsidRPr="00C97968">
        <w:rPr>
          <w:b/>
          <w:sz w:val="26"/>
          <w:szCs w:val="26"/>
          <w:vertAlign w:val="subscript"/>
        </w:rPr>
        <w:t>(</w:t>
      </w:r>
      <w:r w:rsidRPr="00C97968">
        <w:rPr>
          <w:b/>
          <w:sz w:val="26"/>
          <w:szCs w:val="26"/>
          <w:vertAlign w:val="subscript"/>
          <w:lang w:val="en-US"/>
        </w:rPr>
        <w:t>P</w:t>
      </w:r>
      <w:r w:rsidRPr="00C97968">
        <w:rPr>
          <w:b/>
          <w:sz w:val="26"/>
          <w:szCs w:val="26"/>
          <w:vertAlign w:val="subscript"/>
        </w:rPr>
        <w:t>)</w:t>
      </w:r>
      <w:r w:rsidRPr="00C97968">
        <w:rPr>
          <w:b/>
          <w:sz w:val="26"/>
          <w:szCs w:val="26"/>
        </w:rPr>
        <w:t xml:space="preserve"> +</w:t>
      </w:r>
      <w:r w:rsidRPr="00C97968">
        <w:rPr>
          <w:b/>
          <w:sz w:val="26"/>
          <w:szCs w:val="26"/>
          <w:lang w:val="en-US"/>
        </w:rPr>
        <w:t>D</w:t>
      </w:r>
      <w:r w:rsidRPr="00C97968">
        <w:rPr>
          <w:b/>
          <w:sz w:val="26"/>
          <w:szCs w:val="26"/>
        </w:rPr>
        <w:t xml:space="preserve"> – </w:t>
      </w:r>
      <w:r>
        <w:rPr>
          <w:b/>
          <w:sz w:val="26"/>
          <w:szCs w:val="26"/>
          <w:lang w:val="en-US"/>
        </w:rPr>
        <w:t>k</w:t>
      </w:r>
      <w:r w:rsidRPr="00C97968">
        <w:rPr>
          <w:b/>
          <w:sz w:val="26"/>
          <w:szCs w:val="26"/>
          <w:vertAlign w:val="subscript"/>
        </w:rPr>
        <w:t>(F)</w:t>
      </w:r>
      <w:r w:rsidRPr="00C97968">
        <w:rPr>
          <w:b/>
          <w:sz w:val="26"/>
          <w:szCs w:val="26"/>
        </w:rPr>
        <w:t xml:space="preserve">)/ </w:t>
      </w:r>
      <w:r w:rsidRPr="00C97968">
        <w:rPr>
          <w:b/>
          <w:sz w:val="26"/>
          <w:szCs w:val="26"/>
          <w:lang w:val="en-US"/>
        </w:rPr>
        <w:t>K</w:t>
      </w:r>
      <w:r w:rsidRPr="00C97968">
        <w:rPr>
          <w:b/>
          <w:sz w:val="26"/>
          <w:szCs w:val="26"/>
          <w:vertAlign w:val="subscript"/>
        </w:rPr>
        <w:t>(</w:t>
      </w:r>
      <w:r w:rsidRPr="00C97968">
        <w:rPr>
          <w:b/>
          <w:sz w:val="26"/>
          <w:szCs w:val="26"/>
          <w:vertAlign w:val="subscript"/>
          <w:lang w:val="en-US"/>
        </w:rPr>
        <w:t>P</w:t>
      </w:r>
      <w:r w:rsidRPr="00C97968">
        <w:rPr>
          <w:b/>
          <w:sz w:val="26"/>
          <w:szCs w:val="26"/>
          <w:vertAlign w:val="subscript"/>
        </w:rPr>
        <w:t>)</w:t>
      </w:r>
      <w:r w:rsidRPr="00C97968">
        <w:rPr>
          <w:b/>
          <w:sz w:val="26"/>
          <w:szCs w:val="26"/>
        </w:rPr>
        <w:t xml:space="preserve"> </w:t>
      </w:r>
      <w:r w:rsidRPr="00C97968">
        <w:rPr>
          <w:b/>
          <w:sz w:val="26"/>
          <w:szCs w:val="26"/>
          <w:vertAlign w:val="subscript"/>
          <w:lang w:val="en-US"/>
        </w:rPr>
        <w:t>EUR</w:t>
      </w:r>
      <w:r w:rsidRPr="00C97968">
        <w:rPr>
          <w:b/>
          <w:sz w:val="26"/>
          <w:szCs w:val="26"/>
          <w:vertAlign w:val="subscript"/>
        </w:rPr>
        <w:t>/</w:t>
      </w:r>
      <w:r w:rsidRPr="00C97968">
        <w:rPr>
          <w:b/>
          <w:sz w:val="26"/>
          <w:szCs w:val="26"/>
          <w:vertAlign w:val="subscript"/>
          <w:lang w:val="en-US"/>
        </w:rPr>
        <w:t>USD</w:t>
      </w:r>
      <w:r w:rsidRPr="00C97968">
        <w:rPr>
          <w:b/>
          <w:sz w:val="26"/>
          <w:szCs w:val="26"/>
        </w:rPr>
        <w:t xml:space="preserve"> +</w:t>
      </w:r>
      <w:proofErr w:type="gramStart"/>
      <w:r w:rsidRPr="00C97968">
        <w:rPr>
          <w:b/>
          <w:sz w:val="26"/>
          <w:szCs w:val="26"/>
        </w:rPr>
        <w:t xml:space="preserve">( </w:t>
      </w:r>
      <w:proofErr w:type="spellStart"/>
      <w:proofErr w:type="gramEnd"/>
      <w:r w:rsidRPr="00C97968">
        <w:rPr>
          <w:b/>
          <w:sz w:val="26"/>
          <w:szCs w:val="26"/>
        </w:rPr>
        <w:t>Рl</w:t>
      </w:r>
      <w:proofErr w:type="spellEnd"/>
      <w:r w:rsidRPr="00C97968">
        <w:rPr>
          <w:b/>
          <w:sz w:val="26"/>
          <w:szCs w:val="26"/>
          <w:vertAlign w:val="subscript"/>
        </w:rPr>
        <w:t>(F)</w:t>
      </w:r>
      <w:r w:rsidRPr="00C97968">
        <w:rPr>
          <w:b/>
          <w:sz w:val="26"/>
          <w:szCs w:val="26"/>
        </w:rPr>
        <w:t xml:space="preserve"> - </w:t>
      </w:r>
      <w:proofErr w:type="spellStart"/>
      <w:r w:rsidRPr="00C97968">
        <w:rPr>
          <w:b/>
          <w:sz w:val="26"/>
          <w:szCs w:val="26"/>
        </w:rPr>
        <w:t>Рl</w:t>
      </w:r>
      <w:proofErr w:type="spellEnd"/>
      <w:r w:rsidRPr="00C97968">
        <w:rPr>
          <w:b/>
          <w:sz w:val="26"/>
          <w:szCs w:val="26"/>
          <w:vertAlign w:val="subscript"/>
        </w:rPr>
        <w:t>(P)</w:t>
      </w:r>
      <w:r w:rsidRPr="00C97968">
        <w:rPr>
          <w:b/>
          <w:sz w:val="26"/>
          <w:szCs w:val="26"/>
        </w:rPr>
        <w:t>)/ K</w:t>
      </w:r>
      <w:r w:rsidRPr="00C97968">
        <w:rPr>
          <w:b/>
          <w:sz w:val="26"/>
          <w:szCs w:val="26"/>
          <w:vertAlign w:val="subscript"/>
        </w:rPr>
        <w:t>(F) EUR/USD</w:t>
      </w:r>
      <w:r w:rsidRPr="00C97968">
        <w:rPr>
          <w:b/>
          <w:sz w:val="26"/>
          <w:szCs w:val="26"/>
        </w:rPr>
        <w:t xml:space="preserve">, где </w:t>
      </w:r>
    </w:p>
    <w:p w:rsidR="009021BB" w:rsidRPr="00FD67B3" w:rsidRDefault="009021BB" w:rsidP="009021BB">
      <w:pPr>
        <w:ind w:firstLine="720"/>
        <w:jc w:val="both"/>
        <w:rPr>
          <w:b/>
          <w:sz w:val="10"/>
          <w:szCs w:val="10"/>
        </w:rPr>
      </w:pPr>
    </w:p>
    <w:p w:rsidR="009021BB" w:rsidRDefault="009021BB" w:rsidP="009021BB">
      <w:pPr>
        <w:ind w:firstLine="720"/>
        <w:jc w:val="both"/>
        <w:rPr>
          <w:sz w:val="26"/>
          <w:szCs w:val="26"/>
        </w:rPr>
      </w:pPr>
      <w:r w:rsidRPr="00C97968">
        <w:rPr>
          <w:b/>
          <w:sz w:val="26"/>
          <w:szCs w:val="26"/>
          <w:lang w:val="en-US"/>
        </w:rPr>
        <w:t>Pl</w:t>
      </w:r>
      <w:r w:rsidRPr="00C97968">
        <w:rPr>
          <w:b/>
          <w:sz w:val="26"/>
          <w:szCs w:val="26"/>
          <w:vertAlign w:val="subscript"/>
        </w:rPr>
        <w:t>(</w:t>
      </w:r>
      <w:r w:rsidRPr="00C97968">
        <w:rPr>
          <w:b/>
          <w:sz w:val="26"/>
          <w:szCs w:val="26"/>
          <w:vertAlign w:val="subscript"/>
          <w:lang w:val="en-US"/>
        </w:rPr>
        <w:t>P</w:t>
      </w:r>
      <w:r w:rsidRPr="00C97968">
        <w:rPr>
          <w:b/>
          <w:sz w:val="26"/>
          <w:szCs w:val="26"/>
          <w:vertAlign w:val="subscript"/>
        </w:rPr>
        <w:t>)</w:t>
      </w:r>
      <w:r w:rsidRPr="00FD67B3">
        <w:rPr>
          <w:sz w:val="26"/>
          <w:szCs w:val="26"/>
        </w:rPr>
        <w:t xml:space="preserve"> – среднее значение базисных котировок по котировочным дням </w:t>
      </w:r>
      <w:r w:rsidRPr="00FD67B3">
        <w:rPr>
          <w:b/>
          <w:bCs/>
          <w:i/>
          <w:iCs/>
          <w:sz w:val="26"/>
          <w:szCs w:val="26"/>
        </w:rPr>
        <w:t>с 1 по 18 (включительно) месяца</w:t>
      </w:r>
      <w:r w:rsidRPr="00FD67B3">
        <w:rPr>
          <w:sz w:val="26"/>
          <w:szCs w:val="26"/>
        </w:rPr>
        <w:t xml:space="preserve">, предшествующего месяцу формирования окончательной цены согласованной партии </w:t>
      </w:r>
      <w:r>
        <w:rPr>
          <w:sz w:val="26"/>
          <w:szCs w:val="26"/>
        </w:rPr>
        <w:t>Товар</w:t>
      </w:r>
      <w:r w:rsidRPr="00FD67B3">
        <w:rPr>
          <w:sz w:val="26"/>
          <w:szCs w:val="26"/>
        </w:rPr>
        <w:t xml:space="preserve">а, в долларах США за </w:t>
      </w:r>
      <w:r w:rsidRPr="00FD67B3">
        <w:rPr>
          <w:sz w:val="26"/>
          <w:szCs w:val="26"/>
        </w:rPr>
        <w:lastRenderedPageBreak/>
        <w:t>метрическую тонну по соответствующей позиции согласно котировкам агентства «</w:t>
      </w:r>
      <w:proofErr w:type="spellStart"/>
      <w:r w:rsidRPr="00FD67B3">
        <w:rPr>
          <w:sz w:val="26"/>
          <w:szCs w:val="26"/>
        </w:rPr>
        <w:t>Platt’s</w:t>
      </w:r>
      <w:proofErr w:type="spellEnd"/>
      <w:r w:rsidRPr="00FD67B3">
        <w:rPr>
          <w:sz w:val="26"/>
          <w:szCs w:val="26"/>
        </w:rPr>
        <w:t>» в публикации «</w:t>
      </w:r>
      <w:proofErr w:type="spellStart"/>
      <w:r w:rsidRPr="00FD67B3">
        <w:rPr>
          <w:sz w:val="26"/>
          <w:szCs w:val="26"/>
        </w:rPr>
        <w:t>Platt’s</w:t>
      </w:r>
      <w:proofErr w:type="spellEnd"/>
      <w:r w:rsidRPr="00FD67B3">
        <w:rPr>
          <w:sz w:val="26"/>
          <w:szCs w:val="26"/>
        </w:rPr>
        <w:t xml:space="preserve"> </w:t>
      </w:r>
      <w:proofErr w:type="spellStart"/>
      <w:r w:rsidRPr="00FD67B3">
        <w:rPr>
          <w:sz w:val="26"/>
          <w:szCs w:val="26"/>
        </w:rPr>
        <w:t>European</w:t>
      </w:r>
      <w:proofErr w:type="spellEnd"/>
      <w:r w:rsidRPr="00FD67B3">
        <w:rPr>
          <w:sz w:val="26"/>
          <w:szCs w:val="26"/>
        </w:rPr>
        <w:t xml:space="preserve"> </w:t>
      </w:r>
      <w:proofErr w:type="spellStart"/>
      <w:r w:rsidRPr="00FD67B3">
        <w:rPr>
          <w:sz w:val="26"/>
          <w:szCs w:val="26"/>
        </w:rPr>
        <w:t>Marketscan</w:t>
      </w:r>
      <w:proofErr w:type="spellEnd"/>
      <w:r w:rsidRPr="00FD67B3">
        <w:rPr>
          <w:sz w:val="26"/>
          <w:szCs w:val="26"/>
        </w:rPr>
        <w:t>»;</w:t>
      </w:r>
    </w:p>
    <w:p w:rsidR="009021BB" w:rsidRPr="00DC4768" w:rsidRDefault="009021BB" w:rsidP="009021BB">
      <w:pPr>
        <w:ind w:firstLine="720"/>
        <w:jc w:val="both"/>
        <w:rPr>
          <w:sz w:val="26"/>
          <w:szCs w:val="26"/>
        </w:rPr>
      </w:pPr>
      <w:r w:rsidRPr="00C97968">
        <w:rPr>
          <w:b/>
          <w:sz w:val="26"/>
          <w:szCs w:val="26"/>
          <w:lang w:val="en-US"/>
        </w:rPr>
        <w:t>D</w:t>
      </w:r>
      <w:r>
        <w:rPr>
          <w:b/>
          <w:sz w:val="26"/>
          <w:szCs w:val="26"/>
        </w:rPr>
        <w:t xml:space="preserve"> </w:t>
      </w:r>
      <w:r w:rsidRPr="00FD67B3">
        <w:rPr>
          <w:sz w:val="26"/>
          <w:szCs w:val="26"/>
        </w:rPr>
        <w:t>– </w:t>
      </w:r>
      <w:proofErr w:type="gramStart"/>
      <w:r w:rsidRPr="00FD67B3">
        <w:rPr>
          <w:sz w:val="26"/>
          <w:szCs w:val="26"/>
        </w:rPr>
        <w:t>поправка</w:t>
      </w:r>
      <w:proofErr w:type="gramEnd"/>
      <w:r w:rsidRPr="00FD67B3">
        <w:rPr>
          <w:sz w:val="26"/>
          <w:szCs w:val="26"/>
        </w:rPr>
        <w:t xml:space="preserve"> (</w:t>
      </w:r>
      <w:r w:rsidRPr="00BE39DB">
        <w:rPr>
          <w:snapToGrid w:val="0"/>
          <w:sz w:val="26"/>
          <w:szCs w:val="26"/>
        </w:rPr>
        <w:t xml:space="preserve">на условиях </w:t>
      </w:r>
      <w:r w:rsidRPr="0081764B">
        <w:rPr>
          <w:sz w:val="26"/>
          <w:szCs w:val="26"/>
        </w:rPr>
        <w:t xml:space="preserve">базиса поставки </w:t>
      </w:r>
      <w:r>
        <w:rPr>
          <w:sz w:val="26"/>
          <w:szCs w:val="26"/>
        </w:rPr>
        <w:t>Товара</w:t>
      </w:r>
      <w:r w:rsidRPr="00FD67B3">
        <w:rPr>
          <w:sz w:val="26"/>
          <w:szCs w:val="26"/>
        </w:rPr>
        <w:t>), предложенн</w:t>
      </w:r>
      <w:r>
        <w:rPr>
          <w:sz w:val="26"/>
          <w:szCs w:val="26"/>
        </w:rPr>
        <w:t>ая Покупателем</w:t>
      </w:r>
      <w:r w:rsidRPr="00DC4768">
        <w:rPr>
          <w:sz w:val="26"/>
          <w:szCs w:val="26"/>
        </w:rPr>
        <w:t>, в долларах США за метр</w:t>
      </w:r>
      <w:r w:rsidRPr="00DC4768">
        <w:rPr>
          <w:sz w:val="26"/>
          <w:szCs w:val="26"/>
        </w:rPr>
        <w:t>и</w:t>
      </w:r>
      <w:r w:rsidRPr="00DC4768">
        <w:rPr>
          <w:sz w:val="26"/>
          <w:szCs w:val="26"/>
        </w:rPr>
        <w:t>ческую тонну;</w:t>
      </w:r>
    </w:p>
    <w:p w:rsidR="009021BB" w:rsidRPr="00D54EC3" w:rsidRDefault="009021BB" w:rsidP="009021BB">
      <w:pPr>
        <w:tabs>
          <w:tab w:val="left" w:pos="426"/>
          <w:tab w:val="left" w:pos="851"/>
        </w:tabs>
        <w:ind w:firstLine="709"/>
        <w:jc w:val="both"/>
        <w:rPr>
          <w:i/>
          <w:color w:val="0000FF"/>
          <w:sz w:val="26"/>
          <w:szCs w:val="26"/>
        </w:rPr>
      </w:pPr>
      <w:proofErr w:type="gramStart"/>
      <w:r>
        <w:rPr>
          <w:b/>
          <w:sz w:val="26"/>
          <w:szCs w:val="26"/>
          <w:lang w:val="en-US"/>
        </w:rPr>
        <w:t>k</w:t>
      </w:r>
      <w:r w:rsidRPr="00C97968">
        <w:rPr>
          <w:b/>
          <w:sz w:val="26"/>
          <w:szCs w:val="26"/>
          <w:vertAlign w:val="subscript"/>
        </w:rPr>
        <w:t>(</w:t>
      </w:r>
      <w:proofErr w:type="gramEnd"/>
      <w:r w:rsidRPr="00C97968">
        <w:rPr>
          <w:b/>
          <w:sz w:val="26"/>
          <w:szCs w:val="26"/>
          <w:vertAlign w:val="subscript"/>
        </w:rPr>
        <w:t>F)</w:t>
      </w:r>
      <w:r w:rsidRPr="004A7CC6">
        <w:rPr>
          <w:b/>
          <w:sz w:val="26"/>
          <w:szCs w:val="26"/>
        </w:rPr>
        <w:t xml:space="preserve"> </w:t>
      </w:r>
      <w:r w:rsidRPr="0040463D">
        <w:rPr>
          <w:sz w:val="26"/>
          <w:szCs w:val="26"/>
        </w:rPr>
        <w:t>–</w:t>
      </w:r>
      <w:r>
        <w:rPr>
          <w:sz w:val="26"/>
          <w:szCs w:val="26"/>
        </w:rPr>
        <w:t xml:space="preserve"> величина корректировки, рассчитываемая</w:t>
      </w:r>
      <w:r w:rsidRPr="00D54EC3">
        <w:rPr>
          <w:sz w:val="26"/>
          <w:szCs w:val="26"/>
        </w:rPr>
        <w:t xml:space="preserve"> продавцом</w:t>
      </w:r>
      <w:r>
        <w:rPr>
          <w:sz w:val="26"/>
          <w:szCs w:val="26"/>
        </w:rPr>
        <w:t>, равная вывозной таможенной пошлине</w:t>
      </w:r>
      <w:r w:rsidRPr="00D54EC3">
        <w:rPr>
          <w:sz w:val="26"/>
          <w:szCs w:val="26"/>
        </w:rPr>
        <w:t xml:space="preserve"> при поставке данного </w:t>
      </w:r>
      <w:r>
        <w:rPr>
          <w:sz w:val="26"/>
          <w:szCs w:val="26"/>
        </w:rPr>
        <w:t>Товар</w:t>
      </w:r>
      <w:r w:rsidRPr="00D54EC3">
        <w:rPr>
          <w:sz w:val="26"/>
          <w:szCs w:val="26"/>
        </w:rPr>
        <w:t>а на территорию РФ</w:t>
      </w:r>
      <w:r w:rsidRPr="0025700B">
        <w:rPr>
          <w:sz w:val="26"/>
          <w:szCs w:val="26"/>
        </w:rPr>
        <w:t xml:space="preserve"> </w:t>
      </w:r>
      <w:r>
        <w:rPr>
          <w:sz w:val="26"/>
          <w:szCs w:val="26"/>
        </w:rPr>
        <w:t>и Казахстана</w:t>
      </w:r>
      <w:r w:rsidRPr="00D54EC3">
        <w:rPr>
          <w:sz w:val="26"/>
          <w:szCs w:val="26"/>
        </w:rPr>
        <w:t xml:space="preserve">. При поставке </w:t>
      </w:r>
      <w:r>
        <w:rPr>
          <w:sz w:val="26"/>
          <w:szCs w:val="26"/>
        </w:rPr>
        <w:t>Товар</w:t>
      </w:r>
      <w:r w:rsidRPr="00D54EC3">
        <w:rPr>
          <w:sz w:val="26"/>
          <w:szCs w:val="26"/>
        </w:rPr>
        <w:t>а не на территорию РФ</w:t>
      </w:r>
      <w:r w:rsidRPr="0025700B">
        <w:rPr>
          <w:sz w:val="26"/>
          <w:szCs w:val="26"/>
        </w:rPr>
        <w:t xml:space="preserve"> </w:t>
      </w:r>
      <w:r>
        <w:rPr>
          <w:sz w:val="26"/>
          <w:szCs w:val="26"/>
        </w:rPr>
        <w:t>и Казахстана</w:t>
      </w:r>
      <w:r w:rsidRPr="00D54EC3">
        <w:rPr>
          <w:sz w:val="26"/>
          <w:szCs w:val="26"/>
        </w:rPr>
        <w:t xml:space="preserve"> </w:t>
      </w:r>
      <w:r w:rsidRPr="0043157B">
        <w:rPr>
          <w:b/>
          <w:sz w:val="26"/>
          <w:szCs w:val="26"/>
          <w:lang w:val="en-US"/>
        </w:rPr>
        <w:t>k</w:t>
      </w:r>
      <w:r w:rsidRPr="00C97968">
        <w:rPr>
          <w:b/>
          <w:sz w:val="26"/>
          <w:szCs w:val="26"/>
          <w:vertAlign w:val="subscript"/>
        </w:rPr>
        <w:t>(F)</w:t>
      </w:r>
      <w:r w:rsidRPr="00D54EC3">
        <w:rPr>
          <w:b/>
          <w:sz w:val="26"/>
          <w:szCs w:val="26"/>
        </w:rPr>
        <w:t xml:space="preserve">=0. </w:t>
      </w:r>
      <w:r w:rsidRPr="00D54EC3">
        <w:rPr>
          <w:color w:val="0000FF"/>
          <w:sz w:val="26"/>
          <w:szCs w:val="26"/>
        </w:rPr>
        <w:t>Д</w:t>
      </w:r>
      <w:r w:rsidRPr="00D54EC3">
        <w:rPr>
          <w:i/>
          <w:color w:val="0000FF"/>
          <w:sz w:val="26"/>
          <w:szCs w:val="26"/>
        </w:rPr>
        <w:t xml:space="preserve">анная величина будет равна вывозной таможенной пошлине, установленной </w:t>
      </w:r>
      <w:r>
        <w:rPr>
          <w:i/>
          <w:color w:val="0000FF"/>
          <w:sz w:val="26"/>
          <w:szCs w:val="26"/>
        </w:rPr>
        <w:t xml:space="preserve">в Республике Беларусь </w:t>
      </w:r>
      <w:r w:rsidRPr="00D54EC3">
        <w:rPr>
          <w:i/>
          <w:color w:val="0000FF"/>
          <w:sz w:val="26"/>
          <w:szCs w:val="26"/>
        </w:rPr>
        <w:t xml:space="preserve">на дату </w:t>
      </w:r>
      <w:r>
        <w:rPr>
          <w:i/>
          <w:color w:val="0000FF"/>
          <w:sz w:val="26"/>
          <w:szCs w:val="26"/>
        </w:rPr>
        <w:t>отгрузки Товара с НПЗ.</w:t>
      </w:r>
    </w:p>
    <w:p w:rsidR="009021BB" w:rsidRPr="00FD67B3" w:rsidRDefault="009021BB" w:rsidP="009021BB">
      <w:pPr>
        <w:ind w:firstLine="720"/>
        <w:jc w:val="both"/>
        <w:rPr>
          <w:sz w:val="26"/>
          <w:szCs w:val="26"/>
        </w:rPr>
      </w:pPr>
      <w:proofErr w:type="spellStart"/>
      <w:r w:rsidRPr="00C97968">
        <w:rPr>
          <w:b/>
          <w:sz w:val="26"/>
          <w:szCs w:val="26"/>
        </w:rPr>
        <w:t>Р</w:t>
      </w:r>
      <w:proofErr w:type="gramStart"/>
      <w:r w:rsidRPr="00C97968">
        <w:rPr>
          <w:b/>
          <w:sz w:val="26"/>
          <w:szCs w:val="26"/>
        </w:rPr>
        <w:t>l</w:t>
      </w:r>
      <w:proofErr w:type="spellEnd"/>
      <w:proofErr w:type="gramEnd"/>
      <w:r w:rsidRPr="00C97968">
        <w:rPr>
          <w:b/>
          <w:sz w:val="26"/>
          <w:szCs w:val="26"/>
          <w:vertAlign w:val="subscript"/>
        </w:rPr>
        <w:t>(F)</w:t>
      </w:r>
      <w:r w:rsidRPr="00FD67B3">
        <w:rPr>
          <w:sz w:val="26"/>
          <w:szCs w:val="26"/>
        </w:rPr>
        <w:t xml:space="preserve"> – среднее значение базисных котировок по соответствующей позиции, согласно котировкам агентства «</w:t>
      </w:r>
      <w:proofErr w:type="spellStart"/>
      <w:r w:rsidRPr="00FD67B3">
        <w:rPr>
          <w:sz w:val="26"/>
          <w:szCs w:val="26"/>
        </w:rPr>
        <w:t>Platt’s</w:t>
      </w:r>
      <w:proofErr w:type="spellEnd"/>
      <w:r w:rsidRPr="00FD67B3">
        <w:rPr>
          <w:sz w:val="26"/>
          <w:szCs w:val="26"/>
        </w:rPr>
        <w:t>» в публикации «</w:t>
      </w:r>
      <w:proofErr w:type="spellStart"/>
      <w:r w:rsidRPr="00FD67B3">
        <w:rPr>
          <w:sz w:val="26"/>
          <w:szCs w:val="26"/>
        </w:rPr>
        <w:t>Platt’s</w:t>
      </w:r>
      <w:proofErr w:type="spellEnd"/>
      <w:r w:rsidRPr="00FD67B3">
        <w:rPr>
          <w:sz w:val="26"/>
          <w:szCs w:val="26"/>
        </w:rPr>
        <w:t xml:space="preserve"> </w:t>
      </w:r>
      <w:proofErr w:type="spellStart"/>
      <w:r w:rsidRPr="00FD67B3">
        <w:rPr>
          <w:sz w:val="26"/>
          <w:szCs w:val="26"/>
        </w:rPr>
        <w:t>European</w:t>
      </w:r>
      <w:proofErr w:type="spellEnd"/>
      <w:r w:rsidRPr="00FD67B3">
        <w:rPr>
          <w:sz w:val="26"/>
          <w:szCs w:val="26"/>
        </w:rPr>
        <w:t xml:space="preserve"> </w:t>
      </w:r>
      <w:proofErr w:type="spellStart"/>
      <w:r w:rsidRPr="00FD67B3">
        <w:rPr>
          <w:sz w:val="26"/>
          <w:szCs w:val="26"/>
        </w:rPr>
        <w:t>Marketscan</w:t>
      </w:r>
      <w:proofErr w:type="spellEnd"/>
      <w:r w:rsidRPr="00FD67B3">
        <w:rPr>
          <w:sz w:val="26"/>
          <w:szCs w:val="26"/>
        </w:rPr>
        <w:t>»</w:t>
      </w:r>
      <w:r w:rsidRPr="006E2F5C">
        <w:rPr>
          <w:sz w:val="26"/>
          <w:szCs w:val="26"/>
        </w:rPr>
        <w:t xml:space="preserve"> </w:t>
      </w:r>
      <w:r w:rsidRPr="00FD67B3">
        <w:rPr>
          <w:b/>
          <w:i/>
          <w:sz w:val="26"/>
          <w:szCs w:val="26"/>
        </w:rPr>
        <w:t>по всем кот</w:t>
      </w:r>
      <w:r w:rsidRPr="00FD67B3">
        <w:rPr>
          <w:b/>
          <w:i/>
          <w:sz w:val="26"/>
          <w:szCs w:val="26"/>
        </w:rPr>
        <w:t>и</w:t>
      </w:r>
      <w:r w:rsidRPr="00FD67B3">
        <w:rPr>
          <w:b/>
          <w:i/>
          <w:sz w:val="26"/>
          <w:szCs w:val="26"/>
        </w:rPr>
        <w:t>ровочным дням месяца</w:t>
      </w:r>
      <w:r w:rsidRPr="00FD67B3">
        <w:rPr>
          <w:sz w:val="26"/>
          <w:szCs w:val="26"/>
        </w:rPr>
        <w:t xml:space="preserve"> формирования окончательной цены, указанного при согласовании партии </w:t>
      </w:r>
      <w:r>
        <w:rPr>
          <w:sz w:val="26"/>
          <w:szCs w:val="26"/>
        </w:rPr>
        <w:t>Товар</w:t>
      </w:r>
      <w:r w:rsidRPr="00FD67B3">
        <w:rPr>
          <w:sz w:val="26"/>
          <w:szCs w:val="26"/>
        </w:rPr>
        <w:t>а, в долларах США за метрическую то</w:t>
      </w:r>
      <w:r w:rsidRPr="00FD67B3">
        <w:rPr>
          <w:sz w:val="26"/>
          <w:szCs w:val="26"/>
        </w:rPr>
        <w:t>н</w:t>
      </w:r>
      <w:r w:rsidRPr="00FD67B3">
        <w:rPr>
          <w:sz w:val="26"/>
          <w:szCs w:val="26"/>
        </w:rPr>
        <w:t>ну;</w:t>
      </w:r>
    </w:p>
    <w:p w:rsidR="009021BB" w:rsidRPr="00DC4768" w:rsidRDefault="009021BB" w:rsidP="009021BB">
      <w:pPr>
        <w:ind w:firstLine="720"/>
        <w:jc w:val="both"/>
        <w:rPr>
          <w:sz w:val="26"/>
          <w:szCs w:val="26"/>
        </w:rPr>
      </w:pPr>
      <w:r w:rsidRPr="00C97968">
        <w:rPr>
          <w:b/>
          <w:sz w:val="26"/>
          <w:szCs w:val="26"/>
          <w:lang w:val="en-US"/>
        </w:rPr>
        <w:t>K</w:t>
      </w:r>
      <w:r w:rsidRPr="00C97968">
        <w:rPr>
          <w:b/>
          <w:sz w:val="26"/>
          <w:szCs w:val="26"/>
          <w:vertAlign w:val="subscript"/>
        </w:rPr>
        <w:t>(</w:t>
      </w:r>
      <w:r w:rsidRPr="00C97968">
        <w:rPr>
          <w:b/>
          <w:sz w:val="26"/>
          <w:szCs w:val="26"/>
          <w:vertAlign w:val="subscript"/>
          <w:lang w:val="en-US"/>
        </w:rPr>
        <w:t>P</w:t>
      </w:r>
      <w:r w:rsidRPr="00C97968">
        <w:rPr>
          <w:b/>
          <w:sz w:val="26"/>
          <w:szCs w:val="26"/>
          <w:vertAlign w:val="subscript"/>
        </w:rPr>
        <w:t>)</w:t>
      </w:r>
      <w:r w:rsidRPr="00C97968">
        <w:rPr>
          <w:b/>
          <w:sz w:val="26"/>
          <w:szCs w:val="26"/>
        </w:rPr>
        <w:t xml:space="preserve"> </w:t>
      </w:r>
      <w:r w:rsidRPr="00C97968">
        <w:rPr>
          <w:b/>
          <w:sz w:val="26"/>
          <w:szCs w:val="26"/>
          <w:vertAlign w:val="subscript"/>
          <w:lang w:val="en-US"/>
        </w:rPr>
        <w:t>EUR</w:t>
      </w:r>
      <w:r w:rsidRPr="00C97968">
        <w:rPr>
          <w:b/>
          <w:sz w:val="26"/>
          <w:szCs w:val="26"/>
          <w:vertAlign w:val="subscript"/>
        </w:rPr>
        <w:t>/</w:t>
      </w:r>
      <w:r w:rsidRPr="00C97968">
        <w:rPr>
          <w:b/>
          <w:sz w:val="26"/>
          <w:szCs w:val="26"/>
          <w:vertAlign w:val="subscript"/>
          <w:lang w:val="en-US"/>
        </w:rPr>
        <w:t>USD</w:t>
      </w:r>
      <w:r w:rsidRPr="00AF240B">
        <w:rPr>
          <w:b/>
          <w:sz w:val="26"/>
          <w:szCs w:val="26"/>
        </w:rPr>
        <w:t xml:space="preserve"> </w:t>
      </w:r>
      <w:r w:rsidRPr="00DC4768">
        <w:rPr>
          <w:sz w:val="26"/>
          <w:szCs w:val="26"/>
        </w:rPr>
        <w:t>–</w:t>
      </w:r>
      <w:r>
        <w:rPr>
          <w:sz w:val="26"/>
          <w:szCs w:val="26"/>
        </w:rPr>
        <w:t xml:space="preserve"> </w:t>
      </w:r>
      <w:r w:rsidRPr="00DC4768">
        <w:rPr>
          <w:sz w:val="26"/>
          <w:szCs w:val="26"/>
        </w:rPr>
        <w:t xml:space="preserve">курс </w:t>
      </w:r>
      <w:r>
        <w:rPr>
          <w:sz w:val="26"/>
          <w:szCs w:val="26"/>
        </w:rPr>
        <w:t xml:space="preserve">евро к доллару США </w:t>
      </w:r>
      <w:r w:rsidRPr="00DC4768">
        <w:rPr>
          <w:sz w:val="26"/>
          <w:szCs w:val="26"/>
        </w:rPr>
        <w:t xml:space="preserve">ЕURO/US DOLLAR FOREIGN EXCHANGE REFERENCE RATE, зафиксированный Европейским центральным банком (далее – ЕЦБ) по </w:t>
      </w:r>
      <w:proofErr w:type="spellStart"/>
      <w:r w:rsidRPr="00DC4768">
        <w:rPr>
          <w:sz w:val="26"/>
          <w:szCs w:val="26"/>
        </w:rPr>
        <w:t>референсному</w:t>
      </w:r>
      <w:proofErr w:type="spellEnd"/>
      <w:r w:rsidRPr="00DC4768">
        <w:rPr>
          <w:sz w:val="26"/>
          <w:szCs w:val="26"/>
        </w:rPr>
        <w:t xml:space="preserve"> курсу обмена иностранных валют на 14:15 центрально-европейского времени, опубликованного на сайте </w:t>
      </w:r>
      <w:hyperlink r:id="rId7" w:history="1">
        <w:r w:rsidRPr="00821D98">
          <w:rPr>
            <w:color w:val="0000FF"/>
            <w:sz w:val="26"/>
            <w:szCs w:val="26"/>
            <w:u w:val="single"/>
          </w:rPr>
          <w:t>www.ecb.int</w:t>
        </w:r>
      </w:hyperlink>
      <w:r w:rsidRPr="00DC4768">
        <w:rPr>
          <w:sz w:val="26"/>
          <w:szCs w:val="26"/>
        </w:rPr>
        <w:t>:</w:t>
      </w:r>
    </w:p>
    <w:p w:rsidR="009021BB" w:rsidRPr="00DC4768" w:rsidRDefault="009021BB" w:rsidP="009021BB">
      <w:pPr>
        <w:ind w:firstLine="720"/>
        <w:jc w:val="both"/>
        <w:rPr>
          <w:sz w:val="26"/>
          <w:szCs w:val="26"/>
        </w:rPr>
      </w:pPr>
      <w:r w:rsidRPr="00DC4768">
        <w:rPr>
          <w:sz w:val="26"/>
          <w:szCs w:val="26"/>
        </w:rPr>
        <w:t xml:space="preserve">- для объема (партии) подтвержденного к поставке </w:t>
      </w:r>
      <w:r>
        <w:rPr>
          <w:sz w:val="26"/>
          <w:szCs w:val="26"/>
        </w:rPr>
        <w:t>Товара</w:t>
      </w:r>
      <w:r w:rsidRPr="00DC4768">
        <w:rPr>
          <w:sz w:val="26"/>
          <w:szCs w:val="26"/>
        </w:rPr>
        <w:t xml:space="preserve">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w:t>
      </w:r>
      <w:r>
        <w:rPr>
          <w:sz w:val="26"/>
          <w:szCs w:val="26"/>
        </w:rPr>
        <w:t>Товар</w:t>
      </w:r>
      <w:r w:rsidRPr="00DC4768">
        <w:rPr>
          <w:sz w:val="26"/>
          <w:szCs w:val="26"/>
        </w:rPr>
        <w:t xml:space="preserve">а, </w:t>
      </w:r>
    </w:p>
    <w:p w:rsidR="009021BB" w:rsidRPr="00DC4768" w:rsidRDefault="009021BB" w:rsidP="009021BB">
      <w:pPr>
        <w:ind w:firstLine="720"/>
        <w:jc w:val="both"/>
        <w:rPr>
          <w:sz w:val="26"/>
          <w:szCs w:val="26"/>
        </w:rPr>
      </w:pPr>
      <w:r w:rsidRPr="00DC4768">
        <w:rPr>
          <w:sz w:val="26"/>
          <w:szCs w:val="26"/>
        </w:rPr>
        <w:t xml:space="preserve">- для объема (партии) подтвержденного к поставке </w:t>
      </w:r>
      <w:r>
        <w:rPr>
          <w:sz w:val="26"/>
          <w:szCs w:val="26"/>
        </w:rPr>
        <w:t>Товара</w:t>
      </w:r>
      <w:r w:rsidRPr="009A19EE">
        <w:rPr>
          <w:sz w:val="26"/>
          <w:szCs w:val="26"/>
        </w:rPr>
        <w:t xml:space="preserve"> </w:t>
      </w:r>
      <w:r w:rsidRPr="00DC4768">
        <w:rPr>
          <w:sz w:val="26"/>
          <w:szCs w:val="26"/>
        </w:rPr>
        <w:t xml:space="preserve">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9021BB" w:rsidRPr="00DC4768" w:rsidRDefault="009021BB" w:rsidP="009021BB">
      <w:pPr>
        <w:ind w:firstLine="720"/>
        <w:jc w:val="both"/>
        <w:rPr>
          <w:sz w:val="26"/>
          <w:szCs w:val="26"/>
        </w:rPr>
      </w:pPr>
      <w:r w:rsidRPr="00DC4768">
        <w:rPr>
          <w:sz w:val="26"/>
          <w:szCs w:val="26"/>
        </w:rPr>
        <w:t>В случае если на указанный день не будет публикаций курсов ЕЦБ, используется первая последующая публикация.</w:t>
      </w:r>
    </w:p>
    <w:p w:rsidR="009021BB" w:rsidRPr="00E5429E" w:rsidRDefault="009021BB" w:rsidP="009021BB">
      <w:pPr>
        <w:ind w:firstLine="720"/>
        <w:jc w:val="both"/>
        <w:rPr>
          <w:sz w:val="26"/>
          <w:szCs w:val="26"/>
        </w:rPr>
      </w:pPr>
      <w:r w:rsidRPr="00C97968">
        <w:rPr>
          <w:b/>
          <w:sz w:val="26"/>
          <w:szCs w:val="26"/>
        </w:rPr>
        <w:t>K</w:t>
      </w:r>
      <w:r w:rsidRPr="00C97968">
        <w:rPr>
          <w:b/>
          <w:sz w:val="26"/>
          <w:szCs w:val="26"/>
          <w:vertAlign w:val="subscript"/>
        </w:rPr>
        <w:t>(F) EUR/USD</w:t>
      </w:r>
      <w:r w:rsidRPr="00D54EC3">
        <w:rPr>
          <w:b/>
          <w:sz w:val="26"/>
          <w:szCs w:val="26"/>
          <w:lang w:val="de-DE"/>
        </w:rPr>
        <w:t xml:space="preserve"> </w:t>
      </w:r>
      <w:r w:rsidRPr="00DC4768">
        <w:rPr>
          <w:sz w:val="26"/>
          <w:szCs w:val="26"/>
        </w:rPr>
        <w:t>–</w:t>
      </w:r>
      <w:r w:rsidRPr="00DC4768">
        <w:rPr>
          <w:sz w:val="26"/>
          <w:szCs w:val="26"/>
          <w:lang w:val="en-US"/>
        </w:rPr>
        <w:t> </w:t>
      </w:r>
      <w:r w:rsidRPr="00DC4768">
        <w:rPr>
          <w:sz w:val="26"/>
          <w:szCs w:val="26"/>
        </w:rPr>
        <w:t xml:space="preserve">курс </w:t>
      </w:r>
      <w:r>
        <w:rPr>
          <w:sz w:val="26"/>
          <w:szCs w:val="26"/>
        </w:rPr>
        <w:t xml:space="preserve">евро к доллару США </w:t>
      </w:r>
      <w:proofErr w:type="gramStart"/>
      <w:r w:rsidRPr="00DC4768">
        <w:rPr>
          <w:sz w:val="26"/>
          <w:szCs w:val="26"/>
        </w:rPr>
        <w:t>Е</w:t>
      </w:r>
      <w:proofErr w:type="gramEnd"/>
      <w:r w:rsidRPr="00DC4768">
        <w:rPr>
          <w:sz w:val="26"/>
          <w:szCs w:val="26"/>
          <w:lang w:val="en-US"/>
        </w:rPr>
        <w:t>URO</w:t>
      </w:r>
      <w:r w:rsidRPr="00DC4768">
        <w:rPr>
          <w:sz w:val="26"/>
          <w:szCs w:val="26"/>
        </w:rPr>
        <w:t>/</w:t>
      </w:r>
      <w:r w:rsidRPr="00DC4768">
        <w:rPr>
          <w:sz w:val="26"/>
          <w:szCs w:val="26"/>
          <w:lang w:val="en-US"/>
        </w:rPr>
        <w:t>US</w:t>
      </w:r>
      <w:r w:rsidRPr="00DC4768">
        <w:rPr>
          <w:sz w:val="26"/>
          <w:szCs w:val="26"/>
        </w:rPr>
        <w:t xml:space="preserve"> </w:t>
      </w:r>
      <w:r w:rsidRPr="00DC4768">
        <w:rPr>
          <w:sz w:val="26"/>
          <w:szCs w:val="26"/>
          <w:lang w:val="en-US"/>
        </w:rPr>
        <w:t>DOLLAR</w:t>
      </w:r>
      <w:r w:rsidRPr="00DC4768">
        <w:rPr>
          <w:sz w:val="26"/>
          <w:szCs w:val="26"/>
        </w:rPr>
        <w:t xml:space="preserve"> </w:t>
      </w:r>
      <w:r w:rsidRPr="00DC4768">
        <w:rPr>
          <w:sz w:val="26"/>
          <w:szCs w:val="26"/>
          <w:lang w:val="en-US"/>
        </w:rPr>
        <w:t>FOREIGN</w:t>
      </w:r>
      <w:r w:rsidRPr="00DC4768">
        <w:rPr>
          <w:sz w:val="26"/>
          <w:szCs w:val="26"/>
        </w:rPr>
        <w:t xml:space="preserve"> </w:t>
      </w:r>
      <w:r w:rsidRPr="00DC4768">
        <w:rPr>
          <w:sz w:val="26"/>
          <w:szCs w:val="26"/>
          <w:lang w:val="en-US"/>
        </w:rPr>
        <w:t>EXCHANGE</w:t>
      </w:r>
      <w:r w:rsidRPr="00DC4768">
        <w:rPr>
          <w:sz w:val="26"/>
          <w:szCs w:val="26"/>
        </w:rPr>
        <w:t xml:space="preserve"> </w:t>
      </w:r>
      <w:r w:rsidRPr="00DC4768">
        <w:rPr>
          <w:sz w:val="26"/>
          <w:szCs w:val="26"/>
          <w:lang w:val="en-US"/>
        </w:rPr>
        <w:t>REFERENCE</w:t>
      </w:r>
      <w:r w:rsidRPr="00DC4768">
        <w:rPr>
          <w:sz w:val="26"/>
          <w:szCs w:val="26"/>
        </w:rPr>
        <w:t xml:space="preserve"> </w:t>
      </w:r>
      <w:r w:rsidRPr="00DC4768">
        <w:rPr>
          <w:sz w:val="26"/>
          <w:szCs w:val="26"/>
          <w:lang w:val="en-US"/>
        </w:rPr>
        <w:t>RATE</w:t>
      </w:r>
      <w:r w:rsidRPr="00DC4768">
        <w:rPr>
          <w:sz w:val="26"/>
          <w:szCs w:val="26"/>
        </w:rPr>
        <w:t xml:space="preserve">, зафиксированный ЕЦБ по </w:t>
      </w:r>
      <w:proofErr w:type="spellStart"/>
      <w:r w:rsidRPr="00DC4768">
        <w:rPr>
          <w:sz w:val="26"/>
          <w:szCs w:val="26"/>
        </w:rPr>
        <w:t>референсному</w:t>
      </w:r>
      <w:proofErr w:type="spellEnd"/>
      <w:r w:rsidRPr="00DC4768">
        <w:rPr>
          <w:sz w:val="26"/>
          <w:szCs w:val="26"/>
        </w:rPr>
        <w:t xml:space="preserve"> курсу обмена иностранных валют на 14:15 центрально-европейского времени</w:t>
      </w:r>
      <w:r w:rsidRPr="00FD67B3">
        <w:rPr>
          <w:sz w:val="26"/>
          <w:szCs w:val="26"/>
        </w:rPr>
        <w:t xml:space="preserve">, опубликованного на сайте </w:t>
      </w:r>
      <w:hyperlink r:id="rId8" w:history="1">
        <w:r w:rsidRPr="00FD67B3">
          <w:rPr>
            <w:color w:val="0000FF"/>
            <w:sz w:val="26"/>
            <w:szCs w:val="26"/>
            <w:u w:val="single"/>
            <w:lang w:val="en-US"/>
          </w:rPr>
          <w:t>www</w:t>
        </w:r>
        <w:r w:rsidRPr="00FD67B3">
          <w:rPr>
            <w:color w:val="0000FF"/>
            <w:sz w:val="26"/>
            <w:szCs w:val="26"/>
            <w:u w:val="single"/>
          </w:rPr>
          <w:t>.</w:t>
        </w:r>
        <w:proofErr w:type="spellStart"/>
        <w:r w:rsidRPr="00FD67B3">
          <w:rPr>
            <w:color w:val="0000FF"/>
            <w:sz w:val="26"/>
            <w:szCs w:val="26"/>
            <w:u w:val="single"/>
            <w:lang w:val="en-US"/>
          </w:rPr>
          <w:t>ecb</w:t>
        </w:r>
        <w:proofErr w:type="spellEnd"/>
        <w:r w:rsidRPr="00FD67B3">
          <w:rPr>
            <w:color w:val="0000FF"/>
            <w:sz w:val="26"/>
            <w:szCs w:val="26"/>
            <w:u w:val="single"/>
          </w:rPr>
          <w:t>.</w:t>
        </w:r>
        <w:proofErr w:type="spellStart"/>
        <w:r w:rsidRPr="00FD67B3">
          <w:rPr>
            <w:color w:val="0000FF"/>
            <w:sz w:val="26"/>
            <w:szCs w:val="26"/>
            <w:u w:val="single"/>
            <w:lang w:val="en-US"/>
          </w:rPr>
          <w:t>int</w:t>
        </w:r>
        <w:proofErr w:type="spellEnd"/>
      </w:hyperlink>
      <w:r w:rsidRPr="00FD67B3">
        <w:rPr>
          <w:sz w:val="26"/>
          <w:szCs w:val="26"/>
        </w:rPr>
        <w:t xml:space="preserve">, на 2-й банковский день, следующий за последним котировочным днем месяца формирования окончательной цены. </w:t>
      </w:r>
    </w:p>
    <w:p w:rsidR="009021BB" w:rsidRPr="00E5429E" w:rsidRDefault="009021BB" w:rsidP="009021BB">
      <w:pPr>
        <w:ind w:firstLine="720"/>
        <w:jc w:val="both"/>
        <w:rPr>
          <w:b/>
          <w:sz w:val="10"/>
          <w:szCs w:val="10"/>
        </w:rPr>
      </w:pPr>
    </w:p>
    <w:p w:rsidR="009021BB" w:rsidRPr="00A5024B" w:rsidRDefault="009021BB" w:rsidP="009021BB">
      <w:pPr>
        <w:ind w:firstLine="720"/>
        <w:jc w:val="both"/>
        <w:rPr>
          <w:b/>
          <w:sz w:val="26"/>
          <w:szCs w:val="26"/>
        </w:rPr>
      </w:pPr>
      <w:r w:rsidRPr="00A5024B">
        <w:rPr>
          <w:b/>
          <w:sz w:val="26"/>
          <w:szCs w:val="26"/>
        </w:rPr>
        <w:t>Формула определения окончательной цены (</w:t>
      </w:r>
      <w:proofErr w:type="spellStart"/>
      <w:r w:rsidRPr="00A5024B">
        <w:rPr>
          <w:b/>
          <w:sz w:val="26"/>
          <w:szCs w:val="26"/>
        </w:rPr>
        <w:t>Pr</w:t>
      </w:r>
      <w:proofErr w:type="spellEnd"/>
      <w:r w:rsidRPr="00A5024B">
        <w:rPr>
          <w:b/>
          <w:sz w:val="26"/>
          <w:szCs w:val="26"/>
          <w:vertAlign w:val="subscript"/>
        </w:rPr>
        <w:t>(F)</w:t>
      </w:r>
      <w:r w:rsidRPr="00A5024B">
        <w:rPr>
          <w:b/>
          <w:sz w:val="26"/>
          <w:szCs w:val="26"/>
        </w:rPr>
        <w:t xml:space="preserve">) </w:t>
      </w:r>
      <w:r>
        <w:rPr>
          <w:b/>
          <w:sz w:val="26"/>
          <w:szCs w:val="26"/>
        </w:rPr>
        <w:t>Товар</w:t>
      </w:r>
      <w:r w:rsidRPr="00276EE5">
        <w:rPr>
          <w:b/>
          <w:sz w:val="26"/>
          <w:szCs w:val="26"/>
        </w:rPr>
        <w:t xml:space="preserve">а (вариант </w:t>
      </w:r>
      <w:r w:rsidRPr="00276EE5">
        <w:rPr>
          <w:b/>
          <w:sz w:val="26"/>
          <w:szCs w:val="26"/>
          <w:lang w:val="en-US"/>
        </w:rPr>
        <w:t>II</w:t>
      </w:r>
      <w:r w:rsidRPr="00276EE5">
        <w:rPr>
          <w:b/>
          <w:sz w:val="26"/>
          <w:szCs w:val="26"/>
        </w:rPr>
        <w:t>):</w:t>
      </w:r>
    </w:p>
    <w:p w:rsidR="009021BB" w:rsidRPr="0043157B" w:rsidRDefault="009021BB" w:rsidP="009021BB">
      <w:pPr>
        <w:ind w:firstLine="708"/>
        <w:jc w:val="both"/>
        <w:rPr>
          <w:b/>
          <w:sz w:val="26"/>
          <w:szCs w:val="26"/>
        </w:rPr>
      </w:pPr>
      <w:proofErr w:type="spellStart"/>
      <w:proofErr w:type="gramStart"/>
      <w:r w:rsidRPr="00B42B1A">
        <w:rPr>
          <w:b/>
          <w:sz w:val="26"/>
          <w:szCs w:val="26"/>
          <w:lang w:val="en-US"/>
        </w:rPr>
        <w:t>Pr</w:t>
      </w:r>
      <w:proofErr w:type="spellEnd"/>
      <w:r w:rsidRPr="0043157B">
        <w:rPr>
          <w:b/>
          <w:sz w:val="26"/>
          <w:szCs w:val="26"/>
        </w:rPr>
        <w:t>(</w:t>
      </w:r>
      <w:proofErr w:type="gramEnd"/>
      <w:r w:rsidRPr="00B42B1A">
        <w:rPr>
          <w:b/>
          <w:sz w:val="26"/>
          <w:szCs w:val="26"/>
          <w:vertAlign w:val="subscript"/>
          <w:lang w:val="en-US"/>
        </w:rPr>
        <w:t>F</w:t>
      </w:r>
      <w:r w:rsidRPr="0043157B">
        <w:rPr>
          <w:b/>
          <w:sz w:val="26"/>
          <w:szCs w:val="26"/>
        </w:rPr>
        <w:t>)=(</w:t>
      </w:r>
      <w:r w:rsidRPr="00B42B1A">
        <w:rPr>
          <w:b/>
          <w:sz w:val="26"/>
          <w:szCs w:val="26"/>
        </w:rPr>
        <w:t>Р</w:t>
      </w:r>
      <w:r w:rsidRPr="00B42B1A">
        <w:rPr>
          <w:b/>
          <w:sz w:val="26"/>
          <w:szCs w:val="26"/>
          <w:lang w:val="en-US"/>
        </w:rPr>
        <w:t>l</w:t>
      </w:r>
      <w:r w:rsidRPr="0043157B">
        <w:rPr>
          <w:b/>
          <w:sz w:val="26"/>
          <w:szCs w:val="26"/>
          <w:vertAlign w:val="subscript"/>
        </w:rPr>
        <w:t>(</w:t>
      </w:r>
      <w:r w:rsidRPr="00B42B1A">
        <w:rPr>
          <w:b/>
          <w:sz w:val="26"/>
          <w:szCs w:val="26"/>
          <w:vertAlign w:val="subscript"/>
          <w:lang w:val="en-US"/>
        </w:rPr>
        <w:t>F</w:t>
      </w:r>
      <w:r w:rsidRPr="0043157B">
        <w:rPr>
          <w:b/>
          <w:sz w:val="26"/>
          <w:szCs w:val="26"/>
          <w:vertAlign w:val="subscript"/>
        </w:rPr>
        <w:t>)</w:t>
      </w:r>
      <w:r w:rsidRPr="0043157B">
        <w:rPr>
          <w:b/>
          <w:sz w:val="26"/>
          <w:szCs w:val="26"/>
        </w:rPr>
        <w:t xml:space="preserve"> + </w:t>
      </w:r>
      <w:r w:rsidRPr="00B42B1A">
        <w:rPr>
          <w:b/>
          <w:sz w:val="26"/>
          <w:szCs w:val="26"/>
          <w:lang w:val="en-US"/>
        </w:rPr>
        <w:t>D</w:t>
      </w:r>
      <w:r w:rsidRPr="00C97968">
        <w:rPr>
          <w:b/>
          <w:sz w:val="26"/>
          <w:szCs w:val="26"/>
        </w:rPr>
        <w:t xml:space="preserve"> – </w:t>
      </w:r>
      <w:r>
        <w:rPr>
          <w:b/>
          <w:sz w:val="26"/>
          <w:szCs w:val="26"/>
          <w:lang w:val="en-US"/>
        </w:rPr>
        <w:t>k</w:t>
      </w:r>
      <w:r w:rsidRPr="00C97968">
        <w:rPr>
          <w:b/>
          <w:sz w:val="26"/>
          <w:szCs w:val="26"/>
          <w:vertAlign w:val="subscript"/>
        </w:rPr>
        <w:t>(F)</w:t>
      </w:r>
      <w:r w:rsidRPr="0043157B">
        <w:rPr>
          <w:b/>
          <w:sz w:val="26"/>
          <w:szCs w:val="26"/>
        </w:rPr>
        <w:t xml:space="preserve">)/ </w:t>
      </w:r>
      <w:r w:rsidRPr="00B42B1A">
        <w:rPr>
          <w:b/>
          <w:sz w:val="26"/>
          <w:szCs w:val="26"/>
          <w:lang w:val="en-US"/>
        </w:rPr>
        <w:t>K</w:t>
      </w:r>
      <w:r w:rsidRPr="0043157B">
        <w:rPr>
          <w:b/>
          <w:sz w:val="26"/>
          <w:szCs w:val="26"/>
          <w:vertAlign w:val="subscript"/>
        </w:rPr>
        <w:t>(</w:t>
      </w:r>
      <w:r w:rsidRPr="00B42B1A">
        <w:rPr>
          <w:b/>
          <w:sz w:val="26"/>
          <w:szCs w:val="26"/>
          <w:vertAlign w:val="subscript"/>
          <w:lang w:val="en-US"/>
        </w:rPr>
        <w:t>F</w:t>
      </w:r>
      <w:r w:rsidRPr="0043157B">
        <w:rPr>
          <w:b/>
          <w:sz w:val="26"/>
          <w:szCs w:val="26"/>
          <w:vertAlign w:val="subscript"/>
        </w:rPr>
        <w:t>)</w:t>
      </w:r>
      <w:r w:rsidRPr="0043157B">
        <w:rPr>
          <w:b/>
          <w:sz w:val="26"/>
          <w:szCs w:val="26"/>
        </w:rPr>
        <w:t xml:space="preserve"> </w:t>
      </w:r>
      <w:r w:rsidRPr="00B42B1A">
        <w:rPr>
          <w:b/>
          <w:sz w:val="26"/>
          <w:szCs w:val="26"/>
          <w:vertAlign w:val="subscript"/>
          <w:lang w:val="de-DE"/>
        </w:rPr>
        <w:t>EUR</w:t>
      </w:r>
      <w:r w:rsidRPr="0043157B">
        <w:rPr>
          <w:b/>
          <w:sz w:val="26"/>
          <w:szCs w:val="26"/>
          <w:vertAlign w:val="subscript"/>
        </w:rPr>
        <w:t>/</w:t>
      </w:r>
      <w:r w:rsidRPr="00B42B1A">
        <w:rPr>
          <w:b/>
          <w:sz w:val="26"/>
          <w:szCs w:val="26"/>
          <w:vertAlign w:val="subscript"/>
          <w:lang w:val="de-DE"/>
        </w:rPr>
        <w:t>USD</w:t>
      </w:r>
      <w:r w:rsidRPr="0043157B">
        <w:rPr>
          <w:b/>
          <w:sz w:val="26"/>
          <w:szCs w:val="26"/>
        </w:rPr>
        <w:t xml:space="preserve">, </w:t>
      </w:r>
      <w:r w:rsidRPr="00B42B1A">
        <w:rPr>
          <w:b/>
          <w:sz w:val="26"/>
          <w:szCs w:val="26"/>
        </w:rPr>
        <w:t>где</w:t>
      </w:r>
    </w:p>
    <w:p w:rsidR="009021BB" w:rsidRPr="00A31E49" w:rsidRDefault="009021BB" w:rsidP="009021BB">
      <w:pPr>
        <w:ind w:firstLine="720"/>
        <w:jc w:val="both"/>
        <w:rPr>
          <w:b/>
          <w:sz w:val="10"/>
          <w:szCs w:val="10"/>
        </w:rPr>
      </w:pPr>
    </w:p>
    <w:p w:rsidR="009021BB" w:rsidRPr="00FD67B3" w:rsidRDefault="009021BB" w:rsidP="009021BB">
      <w:pPr>
        <w:ind w:firstLine="720"/>
        <w:jc w:val="both"/>
        <w:rPr>
          <w:sz w:val="26"/>
          <w:szCs w:val="26"/>
        </w:rPr>
      </w:pPr>
      <w:r w:rsidRPr="00B42B1A">
        <w:rPr>
          <w:b/>
          <w:sz w:val="26"/>
          <w:szCs w:val="26"/>
        </w:rPr>
        <w:t>Р</w:t>
      </w:r>
      <w:proofErr w:type="gramStart"/>
      <w:r w:rsidRPr="00B42B1A">
        <w:rPr>
          <w:b/>
          <w:sz w:val="26"/>
          <w:szCs w:val="26"/>
          <w:lang w:val="en-US"/>
        </w:rPr>
        <w:t>l</w:t>
      </w:r>
      <w:proofErr w:type="gramEnd"/>
      <w:r w:rsidRPr="0043157B">
        <w:rPr>
          <w:b/>
          <w:sz w:val="26"/>
          <w:szCs w:val="26"/>
          <w:vertAlign w:val="subscript"/>
        </w:rPr>
        <w:t>(</w:t>
      </w:r>
      <w:r w:rsidRPr="00B42B1A">
        <w:rPr>
          <w:b/>
          <w:sz w:val="26"/>
          <w:szCs w:val="26"/>
          <w:vertAlign w:val="subscript"/>
          <w:lang w:val="en-US"/>
        </w:rPr>
        <w:t>F</w:t>
      </w:r>
      <w:r w:rsidRPr="0043157B">
        <w:rPr>
          <w:b/>
          <w:sz w:val="26"/>
          <w:szCs w:val="26"/>
          <w:vertAlign w:val="subscript"/>
        </w:rPr>
        <w:t>)</w:t>
      </w:r>
      <w:r w:rsidRPr="00FD67B3">
        <w:rPr>
          <w:sz w:val="26"/>
          <w:szCs w:val="26"/>
        </w:rPr>
        <w:t xml:space="preserve"> – среднее значение базисных котировок, округленное до сотых долей, </w:t>
      </w:r>
      <w:r w:rsidRPr="00FD67B3">
        <w:rPr>
          <w:b/>
          <w:i/>
          <w:sz w:val="26"/>
          <w:szCs w:val="26"/>
        </w:rPr>
        <w:t>по всем кот</w:t>
      </w:r>
      <w:r w:rsidRPr="00FD67B3">
        <w:rPr>
          <w:b/>
          <w:i/>
          <w:sz w:val="26"/>
          <w:szCs w:val="26"/>
        </w:rPr>
        <w:t>и</w:t>
      </w:r>
      <w:r w:rsidRPr="00FD67B3">
        <w:rPr>
          <w:b/>
          <w:i/>
          <w:sz w:val="26"/>
          <w:szCs w:val="26"/>
        </w:rPr>
        <w:t>ровочным дням месяца</w:t>
      </w:r>
      <w:r w:rsidRPr="00FD67B3">
        <w:rPr>
          <w:sz w:val="26"/>
          <w:szCs w:val="26"/>
        </w:rPr>
        <w:t xml:space="preserve"> формирования окончательной цены партии </w:t>
      </w:r>
      <w:r>
        <w:rPr>
          <w:sz w:val="26"/>
          <w:szCs w:val="26"/>
        </w:rPr>
        <w:t>Товар</w:t>
      </w:r>
      <w:r w:rsidRPr="00FD67B3">
        <w:rPr>
          <w:sz w:val="26"/>
          <w:szCs w:val="26"/>
        </w:rPr>
        <w:t>а, по соответствующей позиции согласно котировкам агентства «</w:t>
      </w:r>
      <w:proofErr w:type="spellStart"/>
      <w:r w:rsidRPr="00FD67B3">
        <w:rPr>
          <w:sz w:val="26"/>
          <w:szCs w:val="26"/>
        </w:rPr>
        <w:t>Platt’s</w:t>
      </w:r>
      <w:proofErr w:type="spellEnd"/>
      <w:r w:rsidRPr="00FD67B3">
        <w:rPr>
          <w:sz w:val="26"/>
          <w:szCs w:val="26"/>
        </w:rPr>
        <w:t>» в публикации «</w:t>
      </w:r>
      <w:proofErr w:type="spellStart"/>
      <w:r w:rsidRPr="00FD67B3">
        <w:rPr>
          <w:sz w:val="26"/>
          <w:szCs w:val="26"/>
        </w:rPr>
        <w:t>Platt’s</w:t>
      </w:r>
      <w:proofErr w:type="spellEnd"/>
      <w:r w:rsidRPr="00FD67B3">
        <w:rPr>
          <w:sz w:val="26"/>
          <w:szCs w:val="26"/>
        </w:rPr>
        <w:t xml:space="preserve"> </w:t>
      </w:r>
      <w:proofErr w:type="spellStart"/>
      <w:r w:rsidRPr="00FD67B3">
        <w:rPr>
          <w:sz w:val="26"/>
          <w:szCs w:val="26"/>
        </w:rPr>
        <w:t>European</w:t>
      </w:r>
      <w:proofErr w:type="spellEnd"/>
      <w:r w:rsidRPr="00FD67B3">
        <w:rPr>
          <w:sz w:val="26"/>
          <w:szCs w:val="26"/>
        </w:rPr>
        <w:t xml:space="preserve"> </w:t>
      </w:r>
      <w:proofErr w:type="spellStart"/>
      <w:r w:rsidRPr="00FD67B3">
        <w:rPr>
          <w:sz w:val="26"/>
          <w:szCs w:val="26"/>
        </w:rPr>
        <w:t>Marketscan</w:t>
      </w:r>
      <w:proofErr w:type="spellEnd"/>
      <w:r w:rsidRPr="00FD67B3">
        <w:rPr>
          <w:sz w:val="26"/>
          <w:szCs w:val="26"/>
        </w:rPr>
        <w:t>»;</w:t>
      </w:r>
    </w:p>
    <w:p w:rsidR="009021BB" w:rsidRPr="00DC4768" w:rsidRDefault="009021BB" w:rsidP="009021BB">
      <w:pPr>
        <w:ind w:firstLine="720"/>
        <w:jc w:val="both"/>
        <w:rPr>
          <w:sz w:val="26"/>
          <w:szCs w:val="26"/>
        </w:rPr>
      </w:pPr>
      <w:r>
        <w:rPr>
          <w:b/>
          <w:sz w:val="26"/>
          <w:szCs w:val="26"/>
          <w:lang w:val="en-US"/>
        </w:rPr>
        <w:t>D</w:t>
      </w:r>
      <w:r w:rsidRPr="00FD67B3">
        <w:rPr>
          <w:b/>
          <w:sz w:val="26"/>
          <w:szCs w:val="26"/>
        </w:rPr>
        <w:t> </w:t>
      </w:r>
      <w:r w:rsidRPr="00FD67B3">
        <w:rPr>
          <w:sz w:val="26"/>
          <w:szCs w:val="26"/>
        </w:rPr>
        <w:t>– </w:t>
      </w:r>
      <w:proofErr w:type="gramStart"/>
      <w:r w:rsidRPr="00FD67B3">
        <w:rPr>
          <w:sz w:val="26"/>
          <w:szCs w:val="26"/>
        </w:rPr>
        <w:t>поправка</w:t>
      </w:r>
      <w:proofErr w:type="gramEnd"/>
      <w:r w:rsidRPr="00FD67B3">
        <w:rPr>
          <w:sz w:val="26"/>
          <w:szCs w:val="26"/>
        </w:rPr>
        <w:t xml:space="preserve"> (</w:t>
      </w:r>
      <w:r w:rsidRPr="00BE39DB">
        <w:rPr>
          <w:snapToGrid w:val="0"/>
          <w:sz w:val="26"/>
          <w:szCs w:val="26"/>
        </w:rPr>
        <w:t xml:space="preserve">на условиях </w:t>
      </w:r>
      <w:r w:rsidRPr="0081764B">
        <w:rPr>
          <w:sz w:val="26"/>
          <w:szCs w:val="26"/>
        </w:rPr>
        <w:t>базиса поставки конкретного нефтепродукта</w:t>
      </w:r>
      <w:r w:rsidRPr="00FD67B3">
        <w:rPr>
          <w:sz w:val="26"/>
          <w:szCs w:val="26"/>
        </w:rPr>
        <w:t>), предложенн</w:t>
      </w:r>
      <w:r>
        <w:rPr>
          <w:sz w:val="26"/>
          <w:szCs w:val="26"/>
        </w:rPr>
        <w:t>ая</w:t>
      </w:r>
      <w:r w:rsidRPr="00FD67B3">
        <w:rPr>
          <w:sz w:val="26"/>
          <w:szCs w:val="26"/>
        </w:rPr>
        <w:t xml:space="preserve"> Покупателем</w:t>
      </w:r>
      <w:r w:rsidRPr="00DC4768">
        <w:rPr>
          <w:sz w:val="26"/>
          <w:szCs w:val="26"/>
        </w:rPr>
        <w:t>, в долларах США за метр</w:t>
      </w:r>
      <w:r w:rsidRPr="00DC4768">
        <w:rPr>
          <w:sz w:val="26"/>
          <w:szCs w:val="26"/>
        </w:rPr>
        <w:t>и</w:t>
      </w:r>
      <w:r w:rsidRPr="00DC4768">
        <w:rPr>
          <w:sz w:val="26"/>
          <w:szCs w:val="26"/>
        </w:rPr>
        <w:t>ческую тонну;</w:t>
      </w:r>
    </w:p>
    <w:p w:rsidR="009021BB" w:rsidRPr="00D54EC3" w:rsidRDefault="009021BB" w:rsidP="009021BB">
      <w:pPr>
        <w:tabs>
          <w:tab w:val="left" w:pos="426"/>
          <w:tab w:val="left" w:pos="851"/>
        </w:tabs>
        <w:ind w:firstLine="709"/>
        <w:jc w:val="both"/>
        <w:rPr>
          <w:i/>
          <w:color w:val="0000FF"/>
          <w:sz w:val="26"/>
          <w:szCs w:val="26"/>
        </w:rPr>
      </w:pPr>
      <w:proofErr w:type="gramStart"/>
      <w:r>
        <w:rPr>
          <w:b/>
          <w:sz w:val="26"/>
          <w:szCs w:val="26"/>
          <w:lang w:val="en-US"/>
        </w:rPr>
        <w:t>k</w:t>
      </w:r>
      <w:r w:rsidRPr="00C97968">
        <w:rPr>
          <w:b/>
          <w:sz w:val="26"/>
          <w:szCs w:val="26"/>
          <w:vertAlign w:val="subscript"/>
        </w:rPr>
        <w:t>(</w:t>
      </w:r>
      <w:proofErr w:type="gramEnd"/>
      <w:r w:rsidRPr="00C97968">
        <w:rPr>
          <w:b/>
          <w:sz w:val="26"/>
          <w:szCs w:val="26"/>
          <w:vertAlign w:val="subscript"/>
        </w:rPr>
        <w:t>F)</w:t>
      </w:r>
      <w:r w:rsidRPr="004A7CC6">
        <w:rPr>
          <w:b/>
          <w:sz w:val="26"/>
          <w:szCs w:val="26"/>
        </w:rPr>
        <w:t xml:space="preserve"> </w:t>
      </w:r>
      <w:r w:rsidRPr="0040463D">
        <w:rPr>
          <w:sz w:val="26"/>
          <w:szCs w:val="26"/>
        </w:rPr>
        <w:t>–</w:t>
      </w:r>
      <w:r>
        <w:rPr>
          <w:sz w:val="26"/>
          <w:szCs w:val="26"/>
        </w:rPr>
        <w:t xml:space="preserve"> величина корректировки, рассчитываемая</w:t>
      </w:r>
      <w:r w:rsidRPr="00D54EC3">
        <w:rPr>
          <w:sz w:val="26"/>
          <w:szCs w:val="26"/>
        </w:rPr>
        <w:t xml:space="preserve"> продавцом</w:t>
      </w:r>
      <w:r>
        <w:rPr>
          <w:sz w:val="26"/>
          <w:szCs w:val="26"/>
        </w:rPr>
        <w:t>, равная вывозной таможенной пошлине</w:t>
      </w:r>
      <w:r w:rsidRPr="00D54EC3">
        <w:rPr>
          <w:sz w:val="26"/>
          <w:szCs w:val="26"/>
        </w:rPr>
        <w:t xml:space="preserve"> при поставке данного </w:t>
      </w:r>
      <w:r>
        <w:rPr>
          <w:sz w:val="26"/>
          <w:szCs w:val="26"/>
        </w:rPr>
        <w:t>Товар</w:t>
      </w:r>
      <w:r w:rsidRPr="00D54EC3">
        <w:rPr>
          <w:sz w:val="26"/>
          <w:szCs w:val="26"/>
        </w:rPr>
        <w:t>а на территорию РФ</w:t>
      </w:r>
      <w:r w:rsidRPr="0025700B">
        <w:rPr>
          <w:sz w:val="26"/>
          <w:szCs w:val="26"/>
        </w:rPr>
        <w:t xml:space="preserve"> </w:t>
      </w:r>
      <w:r>
        <w:rPr>
          <w:sz w:val="26"/>
          <w:szCs w:val="26"/>
        </w:rPr>
        <w:t>и Казахстана</w:t>
      </w:r>
      <w:r w:rsidRPr="00D54EC3">
        <w:rPr>
          <w:sz w:val="26"/>
          <w:szCs w:val="26"/>
        </w:rPr>
        <w:t xml:space="preserve">. При поставке </w:t>
      </w:r>
      <w:r>
        <w:rPr>
          <w:sz w:val="26"/>
          <w:szCs w:val="26"/>
        </w:rPr>
        <w:t>Товар</w:t>
      </w:r>
      <w:r w:rsidRPr="00D54EC3">
        <w:rPr>
          <w:sz w:val="26"/>
          <w:szCs w:val="26"/>
        </w:rPr>
        <w:t>а не на территорию РФ</w:t>
      </w:r>
      <w:r w:rsidRPr="0025700B">
        <w:rPr>
          <w:sz w:val="26"/>
          <w:szCs w:val="26"/>
        </w:rPr>
        <w:t xml:space="preserve"> </w:t>
      </w:r>
      <w:r>
        <w:rPr>
          <w:sz w:val="26"/>
          <w:szCs w:val="26"/>
        </w:rPr>
        <w:t>и Казахстана</w:t>
      </w:r>
      <w:r w:rsidRPr="00D54EC3">
        <w:rPr>
          <w:sz w:val="26"/>
          <w:szCs w:val="26"/>
        </w:rPr>
        <w:t xml:space="preserve"> </w:t>
      </w:r>
      <w:r>
        <w:rPr>
          <w:b/>
          <w:sz w:val="26"/>
          <w:szCs w:val="26"/>
          <w:lang w:val="en-US"/>
        </w:rPr>
        <w:t>k</w:t>
      </w:r>
      <w:r w:rsidRPr="00C97968">
        <w:rPr>
          <w:b/>
          <w:sz w:val="26"/>
          <w:szCs w:val="26"/>
          <w:vertAlign w:val="subscript"/>
        </w:rPr>
        <w:t>(F)</w:t>
      </w:r>
      <w:r w:rsidRPr="00D54EC3">
        <w:rPr>
          <w:b/>
          <w:sz w:val="26"/>
          <w:szCs w:val="26"/>
        </w:rPr>
        <w:t xml:space="preserve">=0. </w:t>
      </w:r>
      <w:r w:rsidRPr="00D54EC3">
        <w:rPr>
          <w:color w:val="0000FF"/>
          <w:sz w:val="26"/>
          <w:szCs w:val="26"/>
        </w:rPr>
        <w:t>Д</w:t>
      </w:r>
      <w:r w:rsidRPr="00D54EC3">
        <w:rPr>
          <w:i/>
          <w:color w:val="0000FF"/>
          <w:sz w:val="26"/>
          <w:szCs w:val="26"/>
        </w:rPr>
        <w:t xml:space="preserve">анная величина будет равна вывозной таможенной пошлине, установленной </w:t>
      </w:r>
      <w:r>
        <w:rPr>
          <w:i/>
          <w:color w:val="0000FF"/>
          <w:sz w:val="26"/>
          <w:szCs w:val="26"/>
        </w:rPr>
        <w:t xml:space="preserve">в Республике Беларусь </w:t>
      </w:r>
      <w:r w:rsidRPr="00D54EC3">
        <w:rPr>
          <w:i/>
          <w:color w:val="0000FF"/>
          <w:sz w:val="26"/>
          <w:szCs w:val="26"/>
        </w:rPr>
        <w:t xml:space="preserve">на дату </w:t>
      </w:r>
      <w:r>
        <w:rPr>
          <w:i/>
          <w:color w:val="0000FF"/>
          <w:sz w:val="26"/>
          <w:szCs w:val="26"/>
        </w:rPr>
        <w:t>отгрузки Товара с НПЗ.</w:t>
      </w:r>
    </w:p>
    <w:p w:rsidR="009021BB" w:rsidRPr="00FD67B3" w:rsidRDefault="009021BB" w:rsidP="009021BB">
      <w:pPr>
        <w:ind w:firstLine="720"/>
        <w:jc w:val="both"/>
        <w:rPr>
          <w:sz w:val="26"/>
          <w:szCs w:val="26"/>
        </w:rPr>
      </w:pPr>
      <w:r w:rsidRPr="00B42B1A">
        <w:rPr>
          <w:b/>
          <w:sz w:val="26"/>
          <w:szCs w:val="26"/>
          <w:lang w:val="en-US"/>
        </w:rPr>
        <w:t>K</w:t>
      </w:r>
      <w:r w:rsidRPr="0043157B">
        <w:rPr>
          <w:b/>
          <w:sz w:val="26"/>
          <w:szCs w:val="26"/>
          <w:vertAlign w:val="subscript"/>
        </w:rPr>
        <w:t>(</w:t>
      </w:r>
      <w:r w:rsidRPr="00B42B1A">
        <w:rPr>
          <w:b/>
          <w:sz w:val="26"/>
          <w:szCs w:val="26"/>
          <w:vertAlign w:val="subscript"/>
          <w:lang w:val="en-US"/>
        </w:rPr>
        <w:t>F</w:t>
      </w:r>
      <w:r w:rsidRPr="0043157B">
        <w:rPr>
          <w:b/>
          <w:sz w:val="26"/>
          <w:szCs w:val="26"/>
          <w:vertAlign w:val="subscript"/>
        </w:rPr>
        <w:t>)</w:t>
      </w:r>
      <w:r w:rsidRPr="0043157B">
        <w:rPr>
          <w:b/>
          <w:sz w:val="26"/>
          <w:szCs w:val="26"/>
        </w:rPr>
        <w:t xml:space="preserve"> </w:t>
      </w:r>
      <w:r w:rsidRPr="00B42B1A">
        <w:rPr>
          <w:b/>
          <w:sz w:val="26"/>
          <w:szCs w:val="26"/>
          <w:vertAlign w:val="subscript"/>
          <w:lang w:val="de-DE"/>
        </w:rPr>
        <w:t>EUR</w:t>
      </w:r>
      <w:r w:rsidRPr="0043157B">
        <w:rPr>
          <w:b/>
          <w:sz w:val="26"/>
          <w:szCs w:val="26"/>
          <w:vertAlign w:val="subscript"/>
        </w:rPr>
        <w:t>/</w:t>
      </w:r>
      <w:r w:rsidRPr="00B42B1A">
        <w:rPr>
          <w:b/>
          <w:sz w:val="26"/>
          <w:szCs w:val="26"/>
          <w:vertAlign w:val="subscript"/>
          <w:lang w:val="de-DE"/>
        </w:rPr>
        <w:t>USD</w:t>
      </w:r>
      <w:r w:rsidRPr="00D54EC3">
        <w:rPr>
          <w:b/>
          <w:sz w:val="26"/>
          <w:szCs w:val="26"/>
          <w:lang w:val="de-DE"/>
        </w:rPr>
        <w:t xml:space="preserve"> </w:t>
      </w:r>
      <w:r w:rsidRPr="00FD67B3">
        <w:rPr>
          <w:sz w:val="26"/>
          <w:szCs w:val="26"/>
        </w:rPr>
        <w:t>–</w:t>
      </w:r>
      <w:r w:rsidRPr="00FD67B3">
        <w:rPr>
          <w:sz w:val="26"/>
          <w:szCs w:val="26"/>
          <w:lang w:val="de-DE"/>
        </w:rPr>
        <w:t> </w:t>
      </w:r>
      <w:r w:rsidRPr="00FD67B3">
        <w:rPr>
          <w:sz w:val="26"/>
          <w:szCs w:val="26"/>
        </w:rPr>
        <w:t>среднее значение курсов</w:t>
      </w:r>
      <w:r w:rsidRPr="00BC711B">
        <w:rPr>
          <w:sz w:val="26"/>
          <w:szCs w:val="26"/>
        </w:rPr>
        <w:t xml:space="preserve"> </w:t>
      </w:r>
      <w:r>
        <w:rPr>
          <w:sz w:val="26"/>
          <w:szCs w:val="26"/>
        </w:rPr>
        <w:t xml:space="preserve">евро к доллару США </w:t>
      </w:r>
      <w:r w:rsidRPr="00FD67B3">
        <w:rPr>
          <w:sz w:val="26"/>
          <w:szCs w:val="26"/>
        </w:rPr>
        <w:t>Е</w:t>
      </w:r>
      <w:r w:rsidRPr="00FD67B3">
        <w:rPr>
          <w:sz w:val="26"/>
          <w:szCs w:val="26"/>
          <w:lang w:val="de-DE"/>
        </w:rPr>
        <w:t>URO</w:t>
      </w:r>
      <w:r w:rsidRPr="00FD67B3">
        <w:rPr>
          <w:sz w:val="26"/>
          <w:szCs w:val="26"/>
        </w:rPr>
        <w:t>/</w:t>
      </w:r>
      <w:r w:rsidRPr="00FD67B3">
        <w:rPr>
          <w:sz w:val="26"/>
          <w:szCs w:val="26"/>
          <w:lang w:val="de-DE"/>
        </w:rPr>
        <w:t>US</w:t>
      </w:r>
      <w:r w:rsidRPr="00FD67B3">
        <w:rPr>
          <w:sz w:val="26"/>
          <w:szCs w:val="26"/>
        </w:rPr>
        <w:t xml:space="preserve"> </w:t>
      </w:r>
      <w:r w:rsidRPr="00FD67B3">
        <w:rPr>
          <w:sz w:val="26"/>
          <w:szCs w:val="26"/>
          <w:lang w:val="de-DE"/>
        </w:rPr>
        <w:t>DOLLAR</w:t>
      </w:r>
      <w:r w:rsidRPr="00FD67B3">
        <w:rPr>
          <w:sz w:val="26"/>
          <w:szCs w:val="26"/>
        </w:rPr>
        <w:t xml:space="preserve"> </w:t>
      </w:r>
      <w:r w:rsidRPr="00FD67B3">
        <w:rPr>
          <w:sz w:val="26"/>
          <w:szCs w:val="26"/>
          <w:lang w:val="de-DE"/>
        </w:rPr>
        <w:t>FOREIGN</w:t>
      </w:r>
      <w:r w:rsidRPr="00FD67B3">
        <w:rPr>
          <w:sz w:val="26"/>
          <w:szCs w:val="26"/>
        </w:rPr>
        <w:t xml:space="preserve"> </w:t>
      </w:r>
      <w:r w:rsidRPr="00FD67B3">
        <w:rPr>
          <w:sz w:val="26"/>
          <w:szCs w:val="26"/>
          <w:lang w:val="de-DE"/>
        </w:rPr>
        <w:t>EXCHANGE</w:t>
      </w:r>
      <w:r w:rsidRPr="00FD67B3">
        <w:rPr>
          <w:sz w:val="26"/>
          <w:szCs w:val="26"/>
        </w:rPr>
        <w:t xml:space="preserve"> </w:t>
      </w:r>
      <w:r w:rsidRPr="00FD67B3">
        <w:rPr>
          <w:sz w:val="26"/>
          <w:szCs w:val="26"/>
          <w:lang w:val="de-DE"/>
        </w:rPr>
        <w:t>REFERENCE</w:t>
      </w:r>
      <w:r w:rsidRPr="00FD67B3">
        <w:rPr>
          <w:sz w:val="26"/>
          <w:szCs w:val="26"/>
        </w:rPr>
        <w:t xml:space="preserve"> </w:t>
      </w:r>
      <w:r w:rsidRPr="00FD67B3">
        <w:rPr>
          <w:sz w:val="26"/>
          <w:szCs w:val="26"/>
          <w:lang w:val="de-DE"/>
        </w:rPr>
        <w:t>RATE</w:t>
      </w:r>
      <w:r w:rsidRPr="00FD67B3">
        <w:rPr>
          <w:sz w:val="26"/>
          <w:szCs w:val="26"/>
        </w:rPr>
        <w:t xml:space="preserve">, зафиксированных ЕЦБ по </w:t>
      </w:r>
      <w:proofErr w:type="spellStart"/>
      <w:r w:rsidRPr="00FD67B3">
        <w:rPr>
          <w:sz w:val="26"/>
          <w:szCs w:val="26"/>
        </w:rPr>
        <w:lastRenderedPageBreak/>
        <w:t>референсному</w:t>
      </w:r>
      <w:proofErr w:type="spellEnd"/>
      <w:r w:rsidRPr="00FD67B3">
        <w:rPr>
          <w:sz w:val="26"/>
          <w:szCs w:val="26"/>
        </w:rPr>
        <w:t xml:space="preserve"> курсу обмена иностранных валют на 14:15 центрально-европейского времени, публикуемых на сайте </w:t>
      </w:r>
      <w:hyperlink r:id="rId9" w:history="1">
        <w:r w:rsidRPr="00FD67B3">
          <w:rPr>
            <w:color w:val="0000FF"/>
            <w:sz w:val="26"/>
            <w:szCs w:val="26"/>
            <w:u w:val="single"/>
            <w:lang w:val="de-DE"/>
          </w:rPr>
          <w:t>www</w:t>
        </w:r>
        <w:r w:rsidRPr="00FD67B3">
          <w:rPr>
            <w:color w:val="0000FF"/>
            <w:sz w:val="26"/>
            <w:szCs w:val="26"/>
            <w:u w:val="single"/>
          </w:rPr>
          <w:t>.</w:t>
        </w:r>
        <w:r w:rsidRPr="00FD67B3">
          <w:rPr>
            <w:color w:val="0000FF"/>
            <w:sz w:val="26"/>
            <w:szCs w:val="26"/>
            <w:u w:val="single"/>
            <w:lang w:val="de-DE"/>
          </w:rPr>
          <w:t>ecb</w:t>
        </w:r>
        <w:r w:rsidRPr="00FD67B3">
          <w:rPr>
            <w:color w:val="0000FF"/>
            <w:sz w:val="26"/>
            <w:szCs w:val="26"/>
            <w:u w:val="single"/>
          </w:rPr>
          <w:t>.</w:t>
        </w:r>
        <w:proofErr w:type="spellStart"/>
        <w:r w:rsidRPr="00FD67B3">
          <w:rPr>
            <w:color w:val="0000FF"/>
            <w:sz w:val="26"/>
            <w:szCs w:val="26"/>
            <w:u w:val="single"/>
            <w:lang w:val="de-DE"/>
          </w:rPr>
          <w:t>int</w:t>
        </w:r>
        <w:proofErr w:type="spellEnd"/>
      </w:hyperlink>
      <w:r w:rsidRPr="00FD67B3">
        <w:rPr>
          <w:sz w:val="26"/>
          <w:szCs w:val="26"/>
        </w:rPr>
        <w:t xml:space="preserve">, </w:t>
      </w:r>
      <w:r w:rsidRPr="005339C0">
        <w:rPr>
          <w:b/>
          <w:i/>
          <w:sz w:val="26"/>
          <w:szCs w:val="26"/>
        </w:rPr>
        <w:t>по всем дням публикаций курсов ЕЦБ  месяца</w:t>
      </w:r>
      <w:r w:rsidRPr="00FD67B3">
        <w:rPr>
          <w:sz w:val="26"/>
          <w:szCs w:val="26"/>
        </w:rPr>
        <w:t xml:space="preserve"> формирования окончательной цены.</w:t>
      </w:r>
    </w:p>
    <w:p w:rsidR="009021BB" w:rsidRPr="006363EB" w:rsidRDefault="009021BB" w:rsidP="009021BB">
      <w:pPr>
        <w:ind w:firstLine="708"/>
        <w:jc w:val="both"/>
        <w:rPr>
          <w:color w:val="333333"/>
          <w:sz w:val="26"/>
          <w:szCs w:val="26"/>
        </w:rPr>
      </w:pPr>
      <w:proofErr w:type="gramStart"/>
      <w:r w:rsidRPr="006363EB">
        <w:rPr>
          <w:color w:val="333333"/>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8C6130">
        <w:rPr>
          <w:b/>
          <w:color w:val="333333"/>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987E11">
        <w:rPr>
          <w:b/>
          <w:color w:val="333333"/>
          <w:sz w:val="26"/>
          <w:szCs w:val="26"/>
        </w:rPr>
        <w:t>и</w:t>
      </w:r>
      <w:proofErr w:type="gramEnd"/>
      <w:r w:rsidRPr="006363EB">
        <w:rPr>
          <w:color w:val="333333"/>
          <w:sz w:val="26"/>
          <w:szCs w:val="26"/>
        </w:rPr>
        <w:t xml:space="preserve">,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9021BB" w:rsidRPr="006363EB" w:rsidRDefault="009021BB" w:rsidP="009021BB">
      <w:pPr>
        <w:ind w:firstLine="708"/>
        <w:jc w:val="both"/>
        <w:rPr>
          <w:color w:val="333333"/>
          <w:sz w:val="26"/>
          <w:szCs w:val="26"/>
        </w:rPr>
      </w:pPr>
      <w:proofErr w:type="gramStart"/>
      <w:r w:rsidRPr="006363EB">
        <w:rPr>
          <w:color w:val="333333"/>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7860D4">
        <w:rPr>
          <w:b/>
          <w:color w:val="333333"/>
          <w:sz w:val="26"/>
          <w:szCs w:val="26"/>
        </w:rPr>
        <w:t>Покупатель вправе выбрать вариант формулы расчёта окончательной цены до момента публикации ЕЦБ курса евро к доллару США</w:t>
      </w:r>
      <w:r w:rsidRPr="006363EB">
        <w:rPr>
          <w:color w:val="333333"/>
          <w:sz w:val="26"/>
          <w:szCs w:val="26"/>
        </w:rPr>
        <w:t xml:space="preserve"> на сайте </w:t>
      </w:r>
      <w:hyperlink r:id="rId10" w:history="1">
        <w:r w:rsidRPr="006363EB">
          <w:rPr>
            <w:color w:val="333333"/>
            <w:sz w:val="26"/>
            <w:szCs w:val="26"/>
          </w:rPr>
          <w:t>www.ecb.int</w:t>
        </w:r>
      </w:hyperlink>
      <w:r w:rsidRPr="006363EB">
        <w:rPr>
          <w:color w:val="333333"/>
          <w:sz w:val="26"/>
          <w:szCs w:val="26"/>
        </w:rPr>
        <w:t xml:space="preserve"> (</w:t>
      </w:r>
      <w:proofErr w:type="spellStart"/>
      <w:r w:rsidRPr="006363EB">
        <w:rPr>
          <w:color w:val="333333"/>
          <w:sz w:val="26"/>
          <w:szCs w:val="26"/>
        </w:rPr>
        <w:t>Kp</w:t>
      </w:r>
      <w:proofErr w:type="spellEnd"/>
      <w:r w:rsidRPr="006363EB">
        <w:rPr>
          <w:color w:val="333333"/>
          <w:sz w:val="26"/>
          <w:szCs w:val="26"/>
        </w:rPr>
        <w:t xml:space="preserve"> </w:t>
      </w:r>
      <w:proofErr w:type="spellStart"/>
      <w:r w:rsidRPr="006363EB">
        <w:rPr>
          <w:color w:val="333333"/>
          <w:sz w:val="26"/>
          <w:szCs w:val="26"/>
        </w:rPr>
        <w:t>eur</w:t>
      </w:r>
      <w:proofErr w:type="spellEnd"/>
      <w:r w:rsidRPr="006363EB">
        <w:rPr>
          <w:color w:val="333333"/>
          <w:sz w:val="26"/>
          <w:szCs w:val="26"/>
        </w:rPr>
        <w:t>/</w:t>
      </w:r>
      <w:proofErr w:type="spellStart"/>
      <w:r w:rsidRPr="006363EB">
        <w:rPr>
          <w:color w:val="333333"/>
          <w:sz w:val="26"/>
          <w:szCs w:val="26"/>
        </w:rPr>
        <w:t>usd</w:t>
      </w:r>
      <w:proofErr w:type="spellEnd"/>
      <w:r w:rsidRPr="006363EB">
        <w:rPr>
          <w:color w:val="333333"/>
          <w:sz w:val="26"/>
          <w:szCs w:val="26"/>
        </w:rPr>
        <w:t>) на дату, следующую за датой подтверждения ресурса</w:t>
      </w:r>
      <w:proofErr w:type="gramEnd"/>
      <w:r w:rsidRPr="006363EB">
        <w:rPr>
          <w:color w:val="333333"/>
          <w:sz w:val="26"/>
          <w:szCs w:val="26"/>
        </w:rPr>
        <w:t xml:space="preserve"> к реализации, направив в адрес Продавца соответствующее письмо. В случае </w:t>
      </w:r>
      <w:proofErr w:type="spellStart"/>
      <w:r w:rsidRPr="006363EB">
        <w:rPr>
          <w:color w:val="333333"/>
          <w:sz w:val="26"/>
          <w:szCs w:val="26"/>
        </w:rPr>
        <w:t>непредоставления</w:t>
      </w:r>
      <w:proofErr w:type="spellEnd"/>
      <w:r w:rsidRPr="006363EB">
        <w:rPr>
          <w:color w:val="333333"/>
          <w:sz w:val="26"/>
          <w:szCs w:val="26"/>
        </w:rPr>
        <w:t xml:space="preserve">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9021BB" w:rsidRPr="008834E6" w:rsidRDefault="009021BB" w:rsidP="009021BB">
      <w:pPr>
        <w:ind w:firstLine="720"/>
        <w:jc w:val="both"/>
        <w:rPr>
          <w:sz w:val="10"/>
          <w:szCs w:val="10"/>
        </w:rPr>
      </w:pPr>
      <w:r w:rsidRPr="006363EB">
        <w:rPr>
          <w:color w:val="333333"/>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6363EB">
        <w:rPr>
          <w:color w:val="333333"/>
          <w:sz w:val="26"/>
          <w:szCs w:val="26"/>
        </w:rPr>
        <w:t xml:space="preserve">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6363EB">
          <w:rPr>
            <w:color w:val="333333"/>
            <w:sz w:val="26"/>
            <w:szCs w:val="26"/>
          </w:rPr>
          <w:t>www.ecb.int</w:t>
        </w:r>
      </w:hyperlink>
      <w:r w:rsidRPr="006363EB">
        <w:rPr>
          <w:color w:val="333333"/>
          <w:sz w:val="26"/>
          <w:szCs w:val="26"/>
        </w:rPr>
        <w:t xml:space="preserve"> (</w:t>
      </w:r>
      <w:proofErr w:type="spellStart"/>
      <w:r w:rsidRPr="006363EB">
        <w:rPr>
          <w:color w:val="333333"/>
          <w:sz w:val="26"/>
          <w:szCs w:val="26"/>
        </w:rPr>
        <w:t>Kp</w:t>
      </w:r>
      <w:proofErr w:type="spellEnd"/>
      <w:r w:rsidRPr="006363EB">
        <w:rPr>
          <w:color w:val="333333"/>
          <w:sz w:val="26"/>
          <w:szCs w:val="26"/>
        </w:rPr>
        <w:t xml:space="preserve"> </w:t>
      </w:r>
      <w:proofErr w:type="spellStart"/>
      <w:r w:rsidRPr="006363EB">
        <w:rPr>
          <w:color w:val="333333"/>
          <w:sz w:val="26"/>
          <w:szCs w:val="26"/>
        </w:rPr>
        <w:t>eur</w:t>
      </w:r>
      <w:proofErr w:type="spellEnd"/>
      <w:r w:rsidRPr="006363EB">
        <w:rPr>
          <w:color w:val="333333"/>
          <w:sz w:val="26"/>
          <w:szCs w:val="26"/>
        </w:rPr>
        <w:t>/</w:t>
      </w:r>
      <w:proofErr w:type="spellStart"/>
      <w:r w:rsidRPr="006363EB">
        <w:rPr>
          <w:color w:val="333333"/>
          <w:sz w:val="26"/>
          <w:szCs w:val="26"/>
        </w:rPr>
        <w:t>usd</w:t>
      </w:r>
      <w:proofErr w:type="spellEnd"/>
      <w:r w:rsidRPr="006363EB">
        <w:rPr>
          <w:color w:val="333333"/>
          <w:sz w:val="26"/>
          <w:szCs w:val="26"/>
        </w:rPr>
        <w:t>) на дату, следующую за датой подтверждения ресурса к реализации, направив в адрес Продавца соответствующее письмо</w:t>
      </w:r>
      <w:proofErr w:type="gramEnd"/>
      <w:r w:rsidRPr="006363EB">
        <w:rPr>
          <w:color w:val="333333"/>
          <w:sz w:val="26"/>
          <w:szCs w:val="26"/>
        </w:rPr>
        <w:t>. В случае не предоставления данной информации в оговоренные сроки Продавец применяет второй вариант формулы для расчёта окончательной цены.</w:t>
      </w:r>
    </w:p>
    <w:p w:rsidR="009021BB" w:rsidRPr="00C30A90" w:rsidRDefault="009021BB" w:rsidP="009021BB">
      <w:pPr>
        <w:ind w:firstLine="720"/>
        <w:jc w:val="both"/>
        <w:rPr>
          <w:sz w:val="26"/>
          <w:szCs w:val="26"/>
        </w:rPr>
      </w:pPr>
      <w:r w:rsidRPr="00FD67B3">
        <w:rPr>
          <w:sz w:val="26"/>
          <w:szCs w:val="26"/>
        </w:rPr>
        <w:t>Базисные котировки - котировки агентства «</w:t>
      </w:r>
      <w:proofErr w:type="spellStart"/>
      <w:r w:rsidRPr="00FD67B3">
        <w:rPr>
          <w:sz w:val="26"/>
          <w:szCs w:val="26"/>
        </w:rPr>
        <w:t>Platt’s</w:t>
      </w:r>
      <w:proofErr w:type="spellEnd"/>
      <w:r w:rsidRPr="00FD67B3">
        <w:rPr>
          <w:sz w:val="26"/>
          <w:szCs w:val="26"/>
        </w:rPr>
        <w:t>» в публикации «</w:t>
      </w:r>
      <w:proofErr w:type="spellStart"/>
      <w:r w:rsidRPr="00FD67B3">
        <w:rPr>
          <w:sz w:val="26"/>
          <w:szCs w:val="26"/>
        </w:rPr>
        <w:t>Platt’s</w:t>
      </w:r>
      <w:proofErr w:type="spellEnd"/>
      <w:r w:rsidRPr="00FD67B3">
        <w:rPr>
          <w:sz w:val="26"/>
          <w:szCs w:val="26"/>
        </w:rPr>
        <w:t xml:space="preserve"> </w:t>
      </w:r>
      <w:proofErr w:type="spellStart"/>
      <w:r w:rsidRPr="00FD67B3">
        <w:rPr>
          <w:sz w:val="26"/>
          <w:szCs w:val="26"/>
        </w:rPr>
        <w:t>European</w:t>
      </w:r>
      <w:proofErr w:type="spellEnd"/>
      <w:r w:rsidRPr="00FD67B3">
        <w:rPr>
          <w:sz w:val="26"/>
          <w:szCs w:val="26"/>
        </w:rPr>
        <w:t xml:space="preserve"> </w:t>
      </w:r>
      <w:proofErr w:type="spellStart"/>
      <w:r w:rsidRPr="00FD67B3">
        <w:rPr>
          <w:sz w:val="26"/>
          <w:szCs w:val="26"/>
        </w:rPr>
        <w:t>Marketscan</w:t>
      </w:r>
      <w:proofErr w:type="spellEnd"/>
      <w:r w:rsidRPr="00FD67B3">
        <w:rPr>
          <w:sz w:val="26"/>
          <w:szCs w:val="26"/>
        </w:rPr>
        <w:t>»</w:t>
      </w:r>
      <w:r w:rsidRPr="006E2F5C">
        <w:rPr>
          <w:sz w:val="26"/>
          <w:szCs w:val="26"/>
        </w:rPr>
        <w:t xml:space="preserve"> </w:t>
      </w:r>
      <w:r w:rsidRPr="00FD67B3">
        <w:rPr>
          <w:sz w:val="26"/>
          <w:szCs w:val="26"/>
        </w:rPr>
        <w:t xml:space="preserve">– среднее из </w:t>
      </w:r>
      <w:r w:rsidRPr="009C2646">
        <w:rPr>
          <w:sz w:val="26"/>
          <w:szCs w:val="26"/>
        </w:rPr>
        <w:t>средних котировок котировочного дня, округленное до сотых долей, по позици</w:t>
      </w:r>
      <w:r>
        <w:rPr>
          <w:sz w:val="26"/>
          <w:szCs w:val="26"/>
        </w:rPr>
        <w:t>и</w:t>
      </w:r>
      <w:r w:rsidRPr="009C2646">
        <w:rPr>
          <w:sz w:val="26"/>
          <w:szCs w:val="26"/>
        </w:rPr>
        <w:t>:</w:t>
      </w:r>
    </w:p>
    <w:p w:rsidR="009021BB" w:rsidRPr="00F12A14" w:rsidRDefault="009021BB" w:rsidP="009021BB">
      <w:pPr>
        <w:ind w:firstLine="720"/>
        <w:jc w:val="both"/>
        <w:rPr>
          <w:sz w:val="26"/>
          <w:szCs w:val="26"/>
        </w:rPr>
      </w:pPr>
      <w:r w:rsidRPr="004977B9">
        <w:rPr>
          <w:sz w:val="26"/>
          <w:szCs w:val="26"/>
        </w:rPr>
        <w:t>- </w:t>
      </w:r>
      <w:r w:rsidRPr="004977B9">
        <w:rPr>
          <w:b/>
          <w:sz w:val="26"/>
          <w:szCs w:val="26"/>
        </w:rPr>
        <w:t xml:space="preserve">для вакуумного </w:t>
      </w:r>
      <w:r w:rsidRPr="00F12A14">
        <w:rPr>
          <w:b/>
          <w:sz w:val="26"/>
          <w:szCs w:val="26"/>
        </w:rPr>
        <w:t>газойля</w:t>
      </w:r>
      <w:r w:rsidRPr="00F12A14">
        <w:rPr>
          <w:sz w:val="26"/>
          <w:szCs w:val="26"/>
        </w:rPr>
        <w:t xml:space="preserve"> – котировки «VGO 2,0%» из разделов «</w:t>
      </w:r>
      <w:r w:rsidRPr="00F12A14">
        <w:rPr>
          <w:sz w:val="26"/>
          <w:szCs w:val="26"/>
          <w:lang w:val="en-US"/>
        </w:rPr>
        <w:t>Cargoes</w:t>
      </w:r>
      <w:r w:rsidRPr="00F12A14">
        <w:rPr>
          <w:sz w:val="26"/>
          <w:szCs w:val="26"/>
        </w:rPr>
        <w:t xml:space="preserve"> </w:t>
      </w:r>
      <w:r w:rsidRPr="00F12A14">
        <w:rPr>
          <w:sz w:val="26"/>
          <w:szCs w:val="26"/>
          <w:lang w:val="en-US"/>
        </w:rPr>
        <w:t>CIF</w:t>
      </w:r>
      <w:r w:rsidRPr="00F12A14">
        <w:rPr>
          <w:sz w:val="26"/>
          <w:szCs w:val="26"/>
        </w:rPr>
        <w:t xml:space="preserve"> </w:t>
      </w:r>
      <w:r w:rsidRPr="00F12A14">
        <w:rPr>
          <w:sz w:val="26"/>
          <w:szCs w:val="26"/>
          <w:lang w:val="en-US"/>
        </w:rPr>
        <w:t>NWE</w:t>
      </w:r>
      <w:r w:rsidRPr="00F12A14">
        <w:rPr>
          <w:sz w:val="26"/>
          <w:szCs w:val="26"/>
        </w:rPr>
        <w:t>/</w:t>
      </w:r>
      <w:r w:rsidRPr="00F12A14">
        <w:rPr>
          <w:sz w:val="26"/>
          <w:szCs w:val="26"/>
          <w:lang w:val="en-US"/>
        </w:rPr>
        <w:t>Basis</w:t>
      </w:r>
      <w:r w:rsidRPr="00F12A14">
        <w:rPr>
          <w:sz w:val="26"/>
          <w:szCs w:val="26"/>
        </w:rPr>
        <w:t xml:space="preserve"> </w:t>
      </w:r>
      <w:r w:rsidRPr="00F12A14">
        <w:rPr>
          <w:sz w:val="26"/>
          <w:szCs w:val="26"/>
          <w:lang w:val="en-US"/>
        </w:rPr>
        <w:t>ARA</w:t>
      </w:r>
      <w:r w:rsidRPr="00F12A14">
        <w:rPr>
          <w:sz w:val="26"/>
          <w:szCs w:val="26"/>
        </w:rPr>
        <w:t>» и «</w:t>
      </w:r>
      <w:r w:rsidRPr="00F12A14">
        <w:rPr>
          <w:sz w:val="26"/>
          <w:szCs w:val="26"/>
          <w:lang w:val="en-US"/>
        </w:rPr>
        <w:t>Barges</w:t>
      </w:r>
      <w:r w:rsidRPr="00F12A14">
        <w:rPr>
          <w:sz w:val="26"/>
          <w:szCs w:val="26"/>
        </w:rPr>
        <w:t xml:space="preserve"> </w:t>
      </w:r>
      <w:r w:rsidRPr="00F12A14">
        <w:rPr>
          <w:sz w:val="26"/>
          <w:szCs w:val="26"/>
          <w:lang w:val="en-US"/>
        </w:rPr>
        <w:t>FOB</w:t>
      </w:r>
      <w:r w:rsidRPr="00F12A14">
        <w:rPr>
          <w:sz w:val="26"/>
          <w:szCs w:val="26"/>
        </w:rPr>
        <w:t xml:space="preserve"> </w:t>
      </w:r>
      <w:r w:rsidRPr="00F12A14">
        <w:rPr>
          <w:sz w:val="26"/>
          <w:szCs w:val="26"/>
          <w:lang w:val="en-US"/>
        </w:rPr>
        <w:t>Rotterdam</w:t>
      </w:r>
      <w:r w:rsidRPr="00F12A14">
        <w:rPr>
          <w:sz w:val="26"/>
          <w:szCs w:val="26"/>
        </w:rPr>
        <w:t>»;</w:t>
      </w:r>
    </w:p>
    <w:p w:rsidR="009021BB" w:rsidRPr="007860D4" w:rsidRDefault="009021BB" w:rsidP="009021BB">
      <w:pPr>
        <w:ind w:firstLine="666"/>
        <w:jc w:val="both"/>
        <w:rPr>
          <w:sz w:val="10"/>
          <w:szCs w:val="10"/>
        </w:rPr>
      </w:pPr>
    </w:p>
    <w:p w:rsidR="009021BB" w:rsidRDefault="009021BB" w:rsidP="009021BB">
      <w:pPr>
        <w:ind w:firstLine="720"/>
        <w:jc w:val="both"/>
        <w:rPr>
          <w:color w:val="000000"/>
          <w:sz w:val="26"/>
          <w:szCs w:val="26"/>
        </w:rPr>
      </w:pPr>
      <w:r w:rsidRPr="00E83AE2">
        <w:rPr>
          <w:color w:val="000000"/>
          <w:sz w:val="26"/>
          <w:szCs w:val="26"/>
        </w:rPr>
        <w:t>Око</w:t>
      </w:r>
      <w:r>
        <w:rPr>
          <w:color w:val="000000"/>
          <w:sz w:val="26"/>
          <w:szCs w:val="26"/>
        </w:rPr>
        <w:t xml:space="preserve">нчательная цена первой месячной </w:t>
      </w:r>
      <w:r w:rsidRPr="00E83AE2">
        <w:rPr>
          <w:color w:val="000000"/>
          <w:sz w:val="26"/>
          <w:szCs w:val="26"/>
        </w:rPr>
        <w:t xml:space="preserve">согласованной партии </w:t>
      </w:r>
      <w:r>
        <w:rPr>
          <w:color w:val="000000"/>
          <w:sz w:val="26"/>
          <w:szCs w:val="26"/>
        </w:rPr>
        <w:t xml:space="preserve">Товара </w:t>
      </w:r>
      <w:r w:rsidRPr="00E83AE2">
        <w:rPr>
          <w:color w:val="000000"/>
          <w:sz w:val="26"/>
          <w:szCs w:val="26"/>
        </w:rPr>
        <w:t xml:space="preserve">рассчитывается по всем котировочным дням за </w:t>
      </w:r>
      <w:r>
        <w:rPr>
          <w:color w:val="000000"/>
          <w:sz w:val="26"/>
          <w:szCs w:val="26"/>
        </w:rPr>
        <w:t>сентябрь</w:t>
      </w:r>
      <w:r w:rsidRPr="00E83AE2">
        <w:rPr>
          <w:color w:val="000000"/>
          <w:sz w:val="26"/>
          <w:szCs w:val="26"/>
        </w:rPr>
        <w:t xml:space="preserve"> 201</w:t>
      </w:r>
      <w:r w:rsidRPr="005C3393">
        <w:rPr>
          <w:color w:val="000000"/>
          <w:sz w:val="26"/>
          <w:szCs w:val="26"/>
        </w:rPr>
        <w:t>4</w:t>
      </w:r>
      <w:r w:rsidRPr="00E83AE2">
        <w:rPr>
          <w:color w:val="000000"/>
          <w:sz w:val="26"/>
          <w:szCs w:val="26"/>
        </w:rPr>
        <w:t xml:space="preserve"> г. (ориентировочный пер</w:t>
      </w:r>
      <w:r w:rsidRPr="00E83AE2">
        <w:rPr>
          <w:color w:val="000000"/>
          <w:sz w:val="26"/>
          <w:szCs w:val="26"/>
        </w:rPr>
        <w:t>и</w:t>
      </w:r>
      <w:r w:rsidRPr="00E83AE2">
        <w:rPr>
          <w:color w:val="000000"/>
          <w:sz w:val="26"/>
          <w:szCs w:val="26"/>
        </w:rPr>
        <w:t xml:space="preserve">од отгрузки с НПЗ </w:t>
      </w:r>
      <w:r>
        <w:rPr>
          <w:color w:val="000000"/>
          <w:sz w:val="26"/>
          <w:szCs w:val="26"/>
        </w:rPr>
        <w:t>сентябрь-октябрь 2014</w:t>
      </w:r>
      <w:r w:rsidRPr="00E83AE2">
        <w:rPr>
          <w:color w:val="000000"/>
          <w:sz w:val="26"/>
          <w:szCs w:val="26"/>
        </w:rPr>
        <w:t xml:space="preserve"> г.);</w:t>
      </w:r>
    </w:p>
    <w:p w:rsidR="009021BB" w:rsidRPr="00E83AE2" w:rsidRDefault="009021BB" w:rsidP="009021BB">
      <w:pPr>
        <w:ind w:firstLine="720"/>
        <w:jc w:val="both"/>
        <w:rPr>
          <w:color w:val="000000"/>
          <w:sz w:val="26"/>
          <w:szCs w:val="26"/>
        </w:rPr>
      </w:pPr>
      <w:r w:rsidRPr="00E83AE2">
        <w:rPr>
          <w:color w:val="000000"/>
          <w:sz w:val="26"/>
          <w:szCs w:val="26"/>
        </w:rPr>
        <w:t>- - - - - - - - -</w:t>
      </w:r>
    </w:p>
    <w:p w:rsidR="009021BB" w:rsidRDefault="009021BB" w:rsidP="009021BB">
      <w:pPr>
        <w:ind w:firstLine="720"/>
        <w:jc w:val="both"/>
        <w:rPr>
          <w:color w:val="000000"/>
          <w:sz w:val="26"/>
          <w:szCs w:val="26"/>
        </w:rPr>
      </w:pPr>
      <w:r w:rsidRPr="00E83AE2">
        <w:rPr>
          <w:color w:val="000000"/>
          <w:sz w:val="26"/>
          <w:szCs w:val="26"/>
        </w:rPr>
        <w:t xml:space="preserve">Окончательная цена </w:t>
      </w:r>
      <w:r>
        <w:rPr>
          <w:color w:val="000000"/>
          <w:sz w:val="26"/>
          <w:szCs w:val="26"/>
        </w:rPr>
        <w:t>четвертой</w:t>
      </w:r>
      <w:r w:rsidRPr="00E83AE2">
        <w:rPr>
          <w:color w:val="000000"/>
          <w:sz w:val="26"/>
          <w:szCs w:val="26"/>
        </w:rPr>
        <w:t xml:space="preserve"> месячной согласованной партии </w:t>
      </w:r>
      <w:r>
        <w:rPr>
          <w:color w:val="000000"/>
          <w:sz w:val="26"/>
          <w:szCs w:val="26"/>
        </w:rPr>
        <w:t xml:space="preserve">Товара </w:t>
      </w:r>
      <w:r w:rsidRPr="00E83AE2">
        <w:rPr>
          <w:color w:val="000000"/>
          <w:sz w:val="26"/>
          <w:szCs w:val="26"/>
        </w:rPr>
        <w:t xml:space="preserve">рассчитывается по всем котировочным дням за </w:t>
      </w:r>
      <w:r>
        <w:rPr>
          <w:color w:val="000000"/>
          <w:sz w:val="26"/>
          <w:szCs w:val="26"/>
        </w:rPr>
        <w:t>октябрь</w:t>
      </w:r>
      <w:r w:rsidRPr="00E83AE2">
        <w:rPr>
          <w:color w:val="000000"/>
          <w:sz w:val="26"/>
          <w:szCs w:val="26"/>
        </w:rPr>
        <w:t xml:space="preserve"> 201</w:t>
      </w:r>
      <w:r>
        <w:rPr>
          <w:color w:val="000000"/>
          <w:sz w:val="26"/>
          <w:szCs w:val="26"/>
        </w:rPr>
        <w:t>4</w:t>
      </w:r>
      <w:r w:rsidRPr="00E83AE2">
        <w:rPr>
          <w:color w:val="000000"/>
          <w:sz w:val="26"/>
          <w:szCs w:val="26"/>
        </w:rPr>
        <w:t xml:space="preserve"> г. (ориентировочный пер</w:t>
      </w:r>
      <w:r w:rsidRPr="00E83AE2">
        <w:rPr>
          <w:color w:val="000000"/>
          <w:sz w:val="26"/>
          <w:szCs w:val="26"/>
        </w:rPr>
        <w:t>и</w:t>
      </w:r>
      <w:r w:rsidRPr="00E83AE2">
        <w:rPr>
          <w:color w:val="000000"/>
          <w:sz w:val="26"/>
          <w:szCs w:val="26"/>
        </w:rPr>
        <w:t xml:space="preserve">од отгрузки с НПЗ </w:t>
      </w:r>
      <w:r>
        <w:rPr>
          <w:color w:val="000000"/>
          <w:sz w:val="26"/>
          <w:szCs w:val="26"/>
        </w:rPr>
        <w:t xml:space="preserve">декабрь 2014 г. </w:t>
      </w:r>
      <w:r w:rsidRPr="00E83AE2">
        <w:rPr>
          <w:color w:val="000000"/>
          <w:sz w:val="26"/>
          <w:szCs w:val="26"/>
        </w:rPr>
        <w:t xml:space="preserve">– </w:t>
      </w:r>
      <w:r>
        <w:rPr>
          <w:color w:val="000000"/>
          <w:sz w:val="26"/>
          <w:szCs w:val="26"/>
        </w:rPr>
        <w:t>январь</w:t>
      </w:r>
      <w:r w:rsidRPr="00E83AE2">
        <w:rPr>
          <w:color w:val="000000"/>
          <w:sz w:val="26"/>
          <w:szCs w:val="26"/>
        </w:rPr>
        <w:t xml:space="preserve"> 201</w:t>
      </w:r>
      <w:r>
        <w:rPr>
          <w:color w:val="000000"/>
          <w:sz w:val="26"/>
          <w:szCs w:val="26"/>
        </w:rPr>
        <w:t>5 г.).</w:t>
      </w:r>
    </w:p>
    <w:p w:rsidR="009021BB" w:rsidRPr="0091664F" w:rsidRDefault="009021BB" w:rsidP="009021BB">
      <w:pPr>
        <w:ind w:firstLine="720"/>
        <w:jc w:val="both"/>
        <w:rPr>
          <w:sz w:val="10"/>
          <w:szCs w:val="10"/>
        </w:rPr>
      </w:pPr>
    </w:p>
    <w:p w:rsidR="009021BB" w:rsidRPr="0091664F" w:rsidRDefault="009021BB" w:rsidP="009021BB">
      <w:pPr>
        <w:ind w:firstLine="720"/>
        <w:jc w:val="both"/>
        <w:rPr>
          <w:color w:val="0000FF"/>
          <w:sz w:val="26"/>
          <w:szCs w:val="26"/>
        </w:rPr>
      </w:pPr>
      <w:r w:rsidRPr="0091664F">
        <w:rPr>
          <w:color w:val="0000FF"/>
          <w:sz w:val="26"/>
          <w:szCs w:val="26"/>
        </w:rPr>
        <w:lastRenderedPageBreak/>
        <w:t>Контрактное обеспечение:</w:t>
      </w:r>
    </w:p>
    <w:p w:rsidR="009021BB" w:rsidRPr="009F1CD2" w:rsidRDefault="009021BB" w:rsidP="009021BB">
      <w:pPr>
        <w:ind w:firstLine="720"/>
        <w:jc w:val="both"/>
        <w:rPr>
          <w:sz w:val="26"/>
          <w:szCs w:val="26"/>
        </w:rPr>
      </w:pPr>
      <w:r>
        <w:rPr>
          <w:sz w:val="26"/>
          <w:szCs w:val="26"/>
        </w:rPr>
        <w:t>Покупатель</w:t>
      </w:r>
      <w:r w:rsidRPr="0045312D">
        <w:rPr>
          <w:sz w:val="26"/>
          <w:szCs w:val="26"/>
        </w:rPr>
        <w:t xml:space="preserve"> обязан в течение 2 (двух) банковских</w:t>
      </w:r>
      <w:r w:rsidRPr="009F1CD2">
        <w:rPr>
          <w:sz w:val="26"/>
          <w:szCs w:val="26"/>
        </w:rPr>
        <w:t xml:space="preserve"> дней от даты выставления Продавцом соответствующего счета перечислить на его счет д</w:t>
      </w:r>
      <w:r w:rsidRPr="009F1CD2">
        <w:rPr>
          <w:sz w:val="26"/>
          <w:szCs w:val="26"/>
        </w:rPr>
        <w:t>е</w:t>
      </w:r>
      <w:r w:rsidRPr="009F1CD2">
        <w:rPr>
          <w:sz w:val="26"/>
          <w:szCs w:val="26"/>
        </w:rPr>
        <w:t>нежную сумму в размере 1</w:t>
      </w:r>
      <w:r>
        <w:rPr>
          <w:sz w:val="26"/>
          <w:szCs w:val="26"/>
        </w:rPr>
        <w:t>0</w:t>
      </w:r>
      <w:r w:rsidRPr="009F1CD2">
        <w:rPr>
          <w:sz w:val="26"/>
          <w:szCs w:val="26"/>
        </w:rPr>
        <w:t xml:space="preserve">% от стоимости </w:t>
      </w:r>
      <w:r w:rsidRPr="00BD457B">
        <w:rPr>
          <w:b/>
          <w:sz w:val="26"/>
          <w:szCs w:val="26"/>
        </w:rPr>
        <w:t>максимальной</w:t>
      </w:r>
      <w:r>
        <w:rPr>
          <w:sz w:val="26"/>
          <w:szCs w:val="26"/>
        </w:rPr>
        <w:t xml:space="preserve"> </w:t>
      </w:r>
      <w:r w:rsidRPr="009F1CD2">
        <w:rPr>
          <w:sz w:val="26"/>
          <w:szCs w:val="26"/>
        </w:rPr>
        <w:t xml:space="preserve">месячной партии </w:t>
      </w:r>
      <w:r>
        <w:rPr>
          <w:sz w:val="26"/>
          <w:szCs w:val="26"/>
        </w:rPr>
        <w:t>Товар</w:t>
      </w:r>
      <w:r w:rsidRPr="009F1CD2">
        <w:rPr>
          <w:sz w:val="26"/>
          <w:szCs w:val="26"/>
        </w:rPr>
        <w:t xml:space="preserve">а, рассчитанной по предварительной цене первой согласованной </w:t>
      </w:r>
      <w:r>
        <w:rPr>
          <w:sz w:val="26"/>
          <w:szCs w:val="26"/>
        </w:rPr>
        <w:t xml:space="preserve">месячной </w:t>
      </w:r>
      <w:r w:rsidRPr="009F1CD2">
        <w:rPr>
          <w:sz w:val="26"/>
          <w:szCs w:val="26"/>
        </w:rPr>
        <w:t xml:space="preserve">партии </w:t>
      </w:r>
      <w:r>
        <w:rPr>
          <w:sz w:val="26"/>
          <w:szCs w:val="26"/>
        </w:rPr>
        <w:t>Товар</w:t>
      </w:r>
      <w:r w:rsidRPr="009F1CD2">
        <w:rPr>
          <w:sz w:val="26"/>
          <w:szCs w:val="26"/>
        </w:rPr>
        <w:t>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9F1CD2">
        <w:rPr>
          <w:sz w:val="26"/>
          <w:szCs w:val="26"/>
        </w:rPr>
        <w:t>с</w:t>
      </w:r>
      <w:r w:rsidRPr="009F1CD2">
        <w:rPr>
          <w:sz w:val="26"/>
          <w:szCs w:val="26"/>
        </w:rPr>
        <w:t xml:space="preserve">полнения. </w:t>
      </w:r>
    </w:p>
    <w:p w:rsidR="009021BB" w:rsidRPr="009F1CD2" w:rsidRDefault="009021BB" w:rsidP="009021BB">
      <w:pPr>
        <w:ind w:firstLine="720"/>
        <w:jc w:val="both"/>
        <w:rPr>
          <w:sz w:val="26"/>
          <w:szCs w:val="26"/>
        </w:rPr>
      </w:pPr>
      <w:r w:rsidRPr="009F1CD2">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9021BB" w:rsidRPr="00FD67B3" w:rsidRDefault="009021BB" w:rsidP="009021BB">
      <w:pPr>
        <w:ind w:firstLine="720"/>
        <w:jc w:val="both"/>
        <w:rPr>
          <w:sz w:val="10"/>
          <w:szCs w:val="10"/>
        </w:rPr>
      </w:pPr>
    </w:p>
    <w:p w:rsidR="009021BB" w:rsidRPr="004519AD" w:rsidRDefault="009021BB" w:rsidP="009021BB">
      <w:pPr>
        <w:ind w:firstLine="720"/>
        <w:jc w:val="both"/>
        <w:rPr>
          <w:color w:val="0000FF"/>
          <w:sz w:val="26"/>
          <w:szCs w:val="26"/>
        </w:rPr>
      </w:pPr>
      <w:r w:rsidRPr="004519AD">
        <w:rPr>
          <w:color w:val="0000FF"/>
          <w:sz w:val="26"/>
          <w:szCs w:val="26"/>
        </w:rPr>
        <w:t xml:space="preserve">Дополнительные условия: </w:t>
      </w:r>
      <w:r w:rsidRPr="004519AD">
        <w:rPr>
          <w:color w:val="0000FF"/>
          <w:sz w:val="26"/>
          <w:szCs w:val="26"/>
        </w:rPr>
        <w:tab/>
      </w:r>
    </w:p>
    <w:p w:rsidR="009021BB" w:rsidRPr="00FD67B3" w:rsidRDefault="009021BB" w:rsidP="009021BB">
      <w:pPr>
        <w:ind w:firstLine="720"/>
        <w:jc w:val="both"/>
        <w:rPr>
          <w:sz w:val="26"/>
          <w:szCs w:val="26"/>
        </w:rPr>
      </w:pPr>
      <w:r w:rsidRPr="00FD67B3">
        <w:rPr>
          <w:sz w:val="26"/>
          <w:szCs w:val="26"/>
        </w:rPr>
        <w:t xml:space="preserve">В случае снижения выработки, либо временного прекращения производства </w:t>
      </w:r>
      <w:r>
        <w:rPr>
          <w:sz w:val="26"/>
          <w:szCs w:val="26"/>
        </w:rPr>
        <w:t>Товар</w:t>
      </w:r>
      <w:r w:rsidRPr="00FD67B3">
        <w:rPr>
          <w:sz w:val="26"/>
          <w:szCs w:val="26"/>
        </w:rPr>
        <w:t xml:space="preserve">а </w:t>
      </w:r>
      <w:r>
        <w:rPr>
          <w:sz w:val="26"/>
          <w:szCs w:val="26"/>
        </w:rPr>
        <w:t>ОАО «</w:t>
      </w:r>
      <w:proofErr w:type="spellStart"/>
      <w:r>
        <w:rPr>
          <w:sz w:val="26"/>
          <w:szCs w:val="26"/>
        </w:rPr>
        <w:t>Нафтан</w:t>
      </w:r>
      <w:proofErr w:type="spellEnd"/>
      <w:r>
        <w:rPr>
          <w:sz w:val="26"/>
          <w:szCs w:val="26"/>
        </w:rPr>
        <w:t xml:space="preserve">» либо </w:t>
      </w:r>
      <w:r w:rsidRPr="00FD67B3">
        <w:rPr>
          <w:sz w:val="26"/>
          <w:szCs w:val="26"/>
        </w:rPr>
        <w:t>ОАО «</w:t>
      </w:r>
      <w:proofErr w:type="spellStart"/>
      <w:r>
        <w:rPr>
          <w:sz w:val="26"/>
          <w:szCs w:val="26"/>
        </w:rPr>
        <w:t>Мозырский</w:t>
      </w:r>
      <w:proofErr w:type="spellEnd"/>
      <w:r>
        <w:rPr>
          <w:sz w:val="26"/>
          <w:szCs w:val="26"/>
        </w:rPr>
        <w:t xml:space="preserve"> НПЗ</w:t>
      </w:r>
      <w:r w:rsidRPr="00FD67B3">
        <w:rPr>
          <w:sz w:val="26"/>
          <w:szCs w:val="26"/>
        </w:rPr>
        <w:t xml:space="preserve">», Покупатель принимает фактически поставленное количество </w:t>
      </w:r>
      <w:r>
        <w:rPr>
          <w:sz w:val="26"/>
          <w:szCs w:val="26"/>
        </w:rPr>
        <w:t>Товар</w:t>
      </w:r>
      <w:r w:rsidRPr="00FD67B3">
        <w:rPr>
          <w:sz w:val="26"/>
          <w:szCs w:val="26"/>
        </w:rPr>
        <w:t xml:space="preserve">а, не предъявляя при этом Продавцу требования о поставке полного объема согласованной партии </w:t>
      </w:r>
      <w:r>
        <w:rPr>
          <w:sz w:val="26"/>
          <w:szCs w:val="26"/>
        </w:rPr>
        <w:t>Товар</w:t>
      </w:r>
      <w:r w:rsidRPr="00FD67B3">
        <w:rPr>
          <w:sz w:val="26"/>
          <w:szCs w:val="26"/>
        </w:rPr>
        <w:t xml:space="preserve">а. </w:t>
      </w:r>
    </w:p>
    <w:p w:rsidR="009021BB" w:rsidRDefault="009021BB" w:rsidP="009021BB">
      <w:pPr>
        <w:ind w:firstLine="720"/>
        <w:jc w:val="both"/>
        <w:rPr>
          <w:sz w:val="26"/>
          <w:szCs w:val="26"/>
        </w:rPr>
      </w:pPr>
      <w:r w:rsidRPr="007C04BC">
        <w:rPr>
          <w:sz w:val="26"/>
          <w:szCs w:val="26"/>
        </w:rPr>
        <w:t>Продавец о</w:t>
      </w:r>
      <w:r w:rsidRPr="007C04BC">
        <w:rPr>
          <w:sz w:val="26"/>
          <w:szCs w:val="26"/>
        </w:rPr>
        <w:t>с</w:t>
      </w:r>
      <w:r w:rsidRPr="007C04BC">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7C04BC">
        <w:rPr>
          <w:sz w:val="26"/>
          <w:szCs w:val="26"/>
        </w:rPr>
        <w:t>ж</w:t>
      </w:r>
      <w:r w:rsidRPr="007C04BC">
        <w:rPr>
          <w:sz w:val="26"/>
          <w:szCs w:val="26"/>
        </w:rPr>
        <w:t>ные убытки.</w:t>
      </w:r>
      <w:r>
        <w:rPr>
          <w:sz w:val="26"/>
          <w:szCs w:val="26"/>
        </w:rPr>
        <w:t xml:space="preserve"> </w:t>
      </w:r>
      <w:r w:rsidRPr="007C04BC">
        <w:rPr>
          <w:sz w:val="26"/>
          <w:szCs w:val="26"/>
        </w:rPr>
        <w:t xml:space="preserve">При реализации </w:t>
      </w:r>
      <w:r>
        <w:rPr>
          <w:sz w:val="26"/>
          <w:szCs w:val="26"/>
        </w:rPr>
        <w:t>Товар</w:t>
      </w:r>
      <w:r w:rsidRPr="007C04BC">
        <w:rPr>
          <w:sz w:val="26"/>
          <w:szCs w:val="26"/>
        </w:rPr>
        <w:t xml:space="preserve">а на условиях поставки </w:t>
      </w:r>
      <w:r w:rsidRPr="007C04BC">
        <w:rPr>
          <w:sz w:val="26"/>
          <w:szCs w:val="26"/>
          <w:lang w:val="en-US"/>
        </w:rPr>
        <w:t>FOB</w:t>
      </w:r>
      <w:r w:rsidRPr="007C04BC">
        <w:rPr>
          <w:sz w:val="26"/>
          <w:szCs w:val="26"/>
        </w:rPr>
        <w:t xml:space="preserve"> Покупатель обязуется предоставлять в порт танкеры для приемки </w:t>
      </w:r>
      <w:r>
        <w:rPr>
          <w:sz w:val="26"/>
          <w:szCs w:val="26"/>
        </w:rPr>
        <w:t>Товар</w:t>
      </w:r>
      <w:r w:rsidRPr="007C04BC">
        <w:rPr>
          <w:sz w:val="26"/>
          <w:szCs w:val="26"/>
        </w:rPr>
        <w:t xml:space="preserve">а в согласованные с Продавцом сроки. Номинация танкера производится Покупателем по согласованию с Продавцом. </w:t>
      </w:r>
    </w:p>
    <w:p w:rsidR="009021BB" w:rsidRPr="0006110F" w:rsidRDefault="009021BB" w:rsidP="009021BB">
      <w:pPr>
        <w:ind w:firstLine="720"/>
        <w:jc w:val="both"/>
        <w:rPr>
          <w:sz w:val="26"/>
          <w:szCs w:val="26"/>
        </w:rPr>
      </w:pPr>
      <w:r w:rsidRPr="007C04BC">
        <w:rPr>
          <w:sz w:val="26"/>
          <w:szCs w:val="26"/>
        </w:rPr>
        <w:t xml:space="preserve">В случае нарушения </w:t>
      </w:r>
      <w:r w:rsidRPr="00D85835">
        <w:rPr>
          <w:sz w:val="26"/>
          <w:szCs w:val="26"/>
        </w:rPr>
        <w:t xml:space="preserve">согласованных сроков постановки танкера под погрузку, либо в случае </w:t>
      </w:r>
      <w:proofErr w:type="spellStart"/>
      <w:r w:rsidRPr="00D85835">
        <w:rPr>
          <w:sz w:val="26"/>
          <w:szCs w:val="26"/>
        </w:rPr>
        <w:t>невыборки</w:t>
      </w:r>
      <w:proofErr w:type="spellEnd"/>
      <w:r w:rsidRPr="00D85835">
        <w:rPr>
          <w:sz w:val="26"/>
          <w:szCs w:val="26"/>
        </w:rPr>
        <w:t xml:space="preserve"> (полной или частичной) </w:t>
      </w:r>
      <w:r>
        <w:rPr>
          <w:sz w:val="26"/>
          <w:szCs w:val="26"/>
        </w:rPr>
        <w:t>Товар</w:t>
      </w:r>
      <w:r w:rsidRPr="00D85835">
        <w:rPr>
          <w:sz w:val="26"/>
          <w:szCs w:val="26"/>
        </w:rPr>
        <w:t>а, Пок</w:t>
      </w:r>
      <w:r w:rsidRPr="00D85835">
        <w:rPr>
          <w:sz w:val="26"/>
          <w:szCs w:val="26"/>
        </w:rPr>
        <w:t>у</w:t>
      </w:r>
      <w:r w:rsidRPr="00D85835">
        <w:rPr>
          <w:sz w:val="26"/>
          <w:szCs w:val="26"/>
        </w:rPr>
        <w:t xml:space="preserve">патель выплачивает Продавцу штраф в размере 0,2% от стоимости невыбранного </w:t>
      </w:r>
      <w:r>
        <w:rPr>
          <w:sz w:val="26"/>
          <w:szCs w:val="26"/>
        </w:rPr>
        <w:t>Товар</w:t>
      </w:r>
      <w:r w:rsidRPr="00D85835">
        <w:rPr>
          <w:sz w:val="26"/>
          <w:szCs w:val="26"/>
        </w:rPr>
        <w:t>а за каждый день просрочки, а также возмещает Пр</w:t>
      </w:r>
      <w:r w:rsidRPr="00D85835">
        <w:rPr>
          <w:sz w:val="26"/>
          <w:szCs w:val="26"/>
        </w:rPr>
        <w:t>о</w:t>
      </w:r>
      <w:r w:rsidRPr="00D85835">
        <w:rPr>
          <w:sz w:val="26"/>
          <w:szCs w:val="26"/>
        </w:rPr>
        <w:t xml:space="preserve">давцу все причиненные в связи с этим убытки, включая, </w:t>
      </w:r>
      <w:proofErr w:type="gramStart"/>
      <w:r w:rsidRPr="00D85835">
        <w:rPr>
          <w:sz w:val="26"/>
          <w:szCs w:val="26"/>
        </w:rPr>
        <w:t>но</w:t>
      </w:r>
      <w:proofErr w:type="gramEnd"/>
      <w:r w:rsidRPr="00D85835">
        <w:rPr>
          <w:sz w:val="26"/>
          <w:szCs w:val="26"/>
        </w:rPr>
        <w:t xml:space="preserve"> не ограничив</w:t>
      </w:r>
      <w:r w:rsidRPr="00D85835">
        <w:rPr>
          <w:sz w:val="26"/>
          <w:szCs w:val="26"/>
        </w:rPr>
        <w:t>а</w:t>
      </w:r>
      <w:r w:rsidRPr="00D85835">
        <w:rPr>
          <w:sz w:val="26"/>
          <w:szCs w:val="26"/>
        </w:rPr>
        <w:t xml:space="preserve">ясь перечисленным: расходы Продавца за хранение </w:t>
      </w:r>
      <w:r>
        <w:rPr>
          <w:sz w:val="26"/>
          <w:szCs w:val="26"/>
        </w:rPr>
        <w:t>Товар</w:t>
      </w:r>
      <w:r w:rsidRPr="00D85835">
        <w:rPr>
          <w:sz w:val="26"/>
          <w:szCs w:val="26"/>
        </w:rPr>
        <w:t>а в емкостях терминала и в вагонах-цистернах</w:t>
      </w:r>
      <w:r w:rsidRPr="007C04BC">
        <w:rPr>
          <w:sz w:val="26"/>
          <w:szCs w:val="26"/>
        </w:rPr>
        <w:t xml:space="preserve"> на железной дороге парка МПС</w:t>
      </w:r>
      <w:r>
        <w:rPr>
          <w:sz w:val="26"/>
          <w:szCs w:val="26"/>
        </w:rPr>
        <w:t>/СПС (аренды)</w:t>
      </w:r>
      <w:r w:rsidRPr="007C04BC">
        <w:rPr>
          <w:sz w:val="26"/>
          <w:szCs w:val="26"/>
        </w:rPr>
        <w:t>, расходы Продавца за пользование инфраструктурой железной дороги, другие, св</w:t>
      </w:r>
      <w:r w:rsidRPr="007C04BC">
        <w:rPr>
          <w:sz w:val="26"/>
          <w:szCs w:val="26"/>
        </w:rPr>
        <w:t>я</w:t>
      </w:r>
      <w:r w:rsidRPr="007C04BC">
        <w:rPr>
          <w:sz w:val="26"/>
          <w:szCs w:val="26"/>
        </w:rPr>
        <w:t>занные с этим расходы.</w:t>
      </w:r>
      <w:r>
        <w:rPr>
          <w:sz w:val="26"/>
          <w:szCs w:val="26"/>
        </w:rPr>
        <w:t xml:space="preserve"> </w:t>
      </w:r>
      <w:r w:rsidRPr="00B02F4D">
        <w:rPr>
          <w:sz w:val="26"/>
          <w:szCs w:val="26"/>
        </w:rPr>
        <w:t xml:space="preserve">При этом Продавец имеет право аннулировать поставку не погруженной на танкер </w:t>
      </w:r>
      <w:r>
        <w:rPr>
          <w:sz w:val="26"/>
          <w:szCs w:val="26"/>
        </w:rPr>
        <w:t xml:space="preserve">в согласованный сторонами срок </w:t>
      </w:r>
      <w:r w:rsidRPr="00B02F4D">
        <w:rPr>
          <w:sz w:val="26"/>
          <w:szCs w:val="26"/>
        </w:rPr>
        <w:t>партии товара и/или расторгнуть контракт, не неся в данном случае перед Покупателем ответственности за возможно причиненные убытки.</w:t>
      </w:r>
    </w:p>
    <w:p w:rsidR="009021BB" w:rsidRPr="00EA45B5" w:rsidRDefault="009021BB" w:rsidP="009021BB">
      <w:pPr>
        <w:ind w:firstLine="720"/>
        <w:jc w:val="both"/>
        <w:rPr>
          <w:sz w:val="26"/>
          <w:szCs w:val="26"/>
        </w:rPr>
      </w:pPr>
      <w:r w:rsidRPr="009F1CD2">
        <w:rPr>
          <w:sz w:val="26"/>
          <w:szCs w:val="26"/>
        </w:rPr>
        <w:t xml:space="preserve">В случае невозможности поставки </w:t>
      </w:r>
      <w:r>
        <w:rPr>
          <w:sz w:val="26"/>
          <w:szCs w:val="26"/>
        </w:rPr>
        <w:t>Товар</w:t>
      </w:r>
      <w:r w:rsidRPr="009F1CD2">
        <w:rPr>
          <w:sz w:val="26"/>
          <w:szCs w:val="26"/>
        </w:rPr>
        <w:t>а по независящим от Продавца причинам, а также нарушения Покупателем условий опл</w:t>
      </w:r>
      <w:r w:rsidRPr="009F1CD2">
        <w:rPr>
          <w:sz w:val="26"/>
          <w:szCs w:val="26"/>
        </w:rPr>
        <w:t>а</w:t>
      </w:r>
      <w:r w:rsidRPr="009F1CD2">
        <w:rPr>
          <w:sz w:val="26"/>
          <w:szCs w:val="26"/>
        </w:rPr>
        <w:t xml:space="preserve">ты, сроков подписания дополнительных соглашений (к контракту поставки) о формировании цены </w:t>
      </w:r>
      <w:r>
        <w:rPr>
          <w:sz w:val="26"/>
          <w:szCs w:val="26"/>
        </w:rPr>
        <w:t>Товар</w:t>
      </w:r>
      <w:r w:rsidRPr="009F1CD2">
        <w:rPr>
          <w:sz w:val="26"/>
          <w:szCs w:val="26"/>
        </w:rPr>
        <w:t xml:space="preserve">а, Продавец вправе уменьшить количество </w:t>
      </w:r>
      <w:r>
        <w:rPr>
          <w:sz w:val="26"/>
          <w:szCs w:val="26"/>
        </w:rPr>
        <w:t>Товар</w:t>
      </w:r>
      <w:r w:rsidRPr="009F1CD2">
        <w:rPr>
          <w:sz w:val="26"/>
          <w:szCs w:val="26"/>
        </w:rPr>
        <w:t>а, согласованное к поставке. При этом Продавец будет пр</w:t>
      </w:r>
      <w:r>
        <w:rPr>
          <w:sz w:val="26"/>
          <w:szCs w:val="26"/>
        </w:rPr>
        <w:t>илагать</w:t>
      </w:r>
      <w:r w:rsidRPr="009F1CD2">
        <w:rPr>
          <w:sz w:val="26"/>
          <w:szCs w:val="26"/>
        </w:rPr>
        <w:t xml:space="preserve"> все возможные ус</w:t>
      </w:r>
      <w:r w:rsidRPr="009F1CD2">
        <w:rPr>
          <w:sz w:val="26"/>
          <w:szCs w:val="26"/>
        </w:rPr>
        <w:t>и</w:t>
      </w:r>
      <w:r w:rsidRPr="009F1CD2">
        <w:rPr>
          <w:sz w:val="26"/>
          <w:szCs w:val="26"/>
        </w:rPr>
        <w:t xml:space="preserve">лия для обеспечения поставки в полном объеме согласованных партий </w:t>
      </w:r>
      <w:r>
        <w:rPr>
          <w:sz w:val="26"/>
          <w:szCs w:val="26"/>
        </w:rPr>
        <w:t>Товар</w:t>
      </w:r>
      <w:r w:rsidRPr="009F1CD2">
        <w:rPr>
          <w:sz w:val="26"/>
          <w:szCs w:val="26"/>
        </w:rPr>
        <w:t xml:space="preserve">а. Срок поставки </w:t>
      </w:r>
      <w:r>
        <w:rPr>
          <w:sz w:val="26"/>
          <w:szCs w:val="26"/>
        </w:rPr>
        <w:t>Товар</w:t>
      </w:r>
      <w:r w:rsidRPr="009F1CD2">
        <w:rPr>
          <w:sz w:val="26"/>
          <w:szCs w:val="26"/>
        </w:rPr>
        <w:t xml:space="preserve">а и действия </w:t>
      </w:r>
      <w:r w:rsidRPr="009F1CD2">
        <w:rPr>
          <w:sz w:val="26"/>
          <w:szCs w:val="26"/>
        </w:rPr>
        <w:lastRenderedPageBreak/>
        <w:t xml:space="preserve">Контракта поставки по согласованию Продавца и Покупателя может быть продлен до </w:t>
      </w:r>
      <w:r w:rsidRPr="00EA45B5">
        <w:rPr>
          <w:sz w:val="26"/>
          <w:szCs w:val="26"/>
        </w:rPr>
        <w:t xml:space="preserve">полной выгрузки контрактного объема </w:t>
      </w:r>
      <w:r>
        <w:rPr>
          <w:sz w:val="26"/>
          <w:szCs w:val="26"/>
        </w:rPr>
        <w:t>Товар</w:t>
      </w:r>
      <w:r w:rsidRPr="00EA45B5">
        <w:rPr>
          <w:sz w:val="26"/>
          <w:szCs w:val="26"/>
        </w:rPr>
        <w:t>а.</w:t>
      </w:r>
    </w:p>
    <w:p w:rsidR="009021BB" w:rsidRDefault="009021BB" w:rsidP="009021BB">
      <w:pPr>
        <w:ind w:firstLine="720"/>
        <w:jc w:val="both"/>
        <w:rPr>
          <w:sz w:val="26"/>
          <w:szCs w:val="26"/>
        </w:rPr>
      </w:pPr>
      <w:r w:rsidRPr="00EA45B5">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w:t>
      </w:r>
      <w:r w:rsidRPr="009F1CD2">
        <w:rPr>
          <w:sz w:val="26"/>
          <w:szCs w:val="26"/>
        </w:rPr>
        <w:t xml:space="preserve">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sidRPr="009F1CD2">
        <w:rPr>
          <w:sz w:val="26"/>
          <w:szCs w:val="26"/>
        </w:rPr>
        <w:t>но</w:t>
      </w:r>
      <w:proofErr w:type="gramEnd"/>
      <w:r w:rsidRPr="009F1CD2">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9F1CD2">
        <w:rPr>
          <w:sz w:val="26"/>
          <w:szCs w:val="26"/>
        </w:rPr>
        <w:t>Белнефтехим</w:t>
      </w:r>
      <w:proofErr w:type="spellEnd"/>
      <w:r w:rsidRPr="009F1CD2">
        <w:rPr>
          <w:sz w:val="26"/>
          <w:szCs w:val="26"/>
        </w:rPr>
        <w:t>» непосредственно или опосредованно влияющих на действия Продавца или Покупателя, кроме того, остановку, внепл</w:t>
      </w:r>
      <w:r w:rsidRPr="009F1CD2">
        <w:rPr>
          <w:sz w:val="26"/>
          <w:szCs w:val="26"/>
        </w:rPr>
        <w:t>а</w:t>
      </w:r>
      <w:r w:rsidRPr="009F1CD2">
        <w:rPr>
          <w:sz w:val="26"/>
          <w:szCs w:val="26"/>
        </w:rPr>
        <w:t xml:space="preserve">новый ремонт установок </w:t>
      </w:r>
      <w:r>
        <w:rPr>
          <w:sz w:val="26"/>
          <w:szCs w:val="26"/>
        </w:rPr>
        <w:t>ОАО «</w:t>
      </w:r>
      <w:proofErr w:type="spellStart"/>
      <w:r>
        <w:rPr>
          <w:sz w:val="26"/>
          <w:szCs w:val="26"/>
        </w:rPr>
        <w:t>Нафтан</w:t>
      </w:r>
      <w:proofErr w:type="spellEnd"/>
      <w:r>
        <w:rPr>
          <w:sz w:val="26"/>
          <w:szCs w:val="26"/>
        </w:rPr>
        <w:t xml:space="preserve">» и </w:t>
      </w:r>
      <w:r w:rsidRPr="009F1CD2">
        <w:rPr>
          <w:sz w:val="26"/>
          <w:szCs w:val="26"/>
        </w:rPr>
        <w:t>ОАО</w:t>
      </w:r>
      <w:r>
        <w:rPr>
          <w:sz w:val="26"/>
          <w:szCs w:val="26"/>
        </w:rPr>
        <w:t> </w:t>
      </w:r>
      <w:r w:rsidRPr="009F1CD2">
        <w:rPr>
          <w:sz w:val="26"/>
          <w:szCs w:val="26"/>
        </w:rPr>
        <w:t>«</w:t>
      </w:r>
      <w:proofErr w:type="spellStart"/>
      <w:r>
        <w:rPr>
          <w:sz w:val="26"/>
          <w:szCs w:val="26"/>
        </w:rPr>
        <w:t>Мозырский</w:t>
      </w:r>
      <w:proofErr w:type="spellEnd"/>
      <w:r>
        <w:rPr>
          <w:sz w:val="26"/>
          <w:szCs w:val="26"/>
        </w:rPr>
        <w:t xml:space="preserve"> НПЗ</w:t>
      </w:r>
      <w:r w:rsidRPr="009F1CD2">
        <w:rPr>
          <w:sz w:val="26"/>
          <w:szCs w:val="26"/>
        </w:rPr>
        <w:t>».</w:t>
      </w:r>
    </w:p>
    <w:p w:rsidR="009021BB" w:rsidRPr="00136D8E" w:rsidRDefault="009021BB" w:rsidP="009021BB">
      <w:pPr>
        <w:ind w:firstLine="720"/>
        <w:jc w:val="both"/>
        <w:rPr>
          <w:sz w:val="26"/>
          <w:szCs w:val="26"/>
        </w:rPr>
      </w:pPr>
      <w:r w:rsidRPr="00136D8E">
        <w:rPr>
          <w:sz w:val="26"/>
          <w:szCs w:val="26"/>
        </w:rPr>
        <w:t>Контактная информация:</w:t>
      </w:r>
    </w:p>
    <w:p w:rsidR="009021BB" w:rsidRPr="005C3393" w:rsidRDefault="009021BB" w:rsidP="009021BB">
      <w:pPr>
        <w:pStyle w:val="a3"/>
        <w:numPr>
          <w:ilvl w:val="0"/>
          <w:numId w:val="1"/>
        </w:numPr>
        <w:tabs>
          <w:tab w:val="clear" w:pos="1800"/>
          <w:tab w:val="num" w:pos="1134"/>
        </w:tabs>
        <w:ind w:left="0" w:firstLine="709"/>
        <w:jc w:val="both"/>
        <w:rPr>
          <w:rFonts w:ascii="Times New Roman" w:hAnsi="Times New Roman"/>
          <w:b w:val="0"/>
          <w:snapToGrid w:val="0"/>
          <w:sz w:val="26"/>
          <w:szCs w:val="26"/>
        </w:rPr>
      </w:pPr>
      <w:proofErr w:type="gramStart"/>
      <w:r w:rsidRPr="00063167">
        <w:rPr>
          <w:rFonts w:ascii="Times New Roman" w:hAnsi="Times New Roman"/>
          <w:b w:val="0"/>
          <w:sz w:val="26"/>
          <w:szCs w:val="26"/>
        </w:rPr>
        <w:t xml:space="preserve">Заместитель начальника отдела маркетинга – Задорожный Алексей </w:t>
      </w:r>
      <w:r w:rsidRPr="00063167">
        <w:rPr>
          <w:rFonts w:ascii="Times New Roman" w:hAnsi="Times New Roman"/>
          <w:b w:val="0"/>
          <w:snapToGrid w:val="0"/>
          <w:sz w:val="26"/>
          <w:szCs w:val="26"/>
        </w:rPr>
        <w:t>(тел.+375 17 218 12 12 (вн.673</w:t>
      </w:r>
      <w:r>
        <w:rPr>
          <w:rFonts w:ascii="Times New Roman" w:hAnsi="Times New Roman"/>
          <w:b w:val="0"/>
          <w:snapToGrid w:val="0"/>
          <w:sz w:val="26"/>
          <w:szCs w:val="26"/>
        </w:rPr>
        <w:t>)</w:t>
      </w:r>
      <w:r w:rsidRPr="00063167">
        <w:rPr>
          <w:rFonts w:ascii="Times New Roman" w:hAnsi="Times New Roman"/>
          <w:b w:val="0"/>
          <w:snapToGrid w:val="0"/>
          <w:sz w:val="26"/>
          <w:szCs w:val="26"/>
        </w:rPr>
        <w:t xml:space="preserve">, </w:t>
      </w:r>
      <w:r w:rsidRPr="00063167">
        <w:rPr>
          <w:rFonts w:ascii="Times New Roman" w:hAnsi="Times New Roman"/>
          <w:b w:val="0"/>
          <w:sz w:val="26"/>
          <w:szCs w:val="26"/>
        </w:rPr>
        <w:t>моб. +375 33 6300 933</w:t>
      </w:r>
      <w:r w:rsidRPr="00063167">
        <w:rPr>
          <w:rFonts w:ascii="Times New Roman" w:hAnsi="Times New Roman"/>
          <w:b w:val="0"/>
          <w:snapToGrid w:val="0"/>
          <w:sz w:val="26"/>
          <w:szCs w:val="26"/>
        </w:rPr>
        <w:t xml:space="preserve">, </w:t>
      </w:r>
      <w:r>
        <w:rPr>
          <w:rFonts w:ascii="Times New Roman" w:hAnsi="Times New Roman"/>
          <w:b w:val="0"/>
          <w:snapToGrid w:val="0"/>
          <w:sz w:val="26"/>
          <w:szCs w:val="26"/>
          <w:lang w:val="en-US"/>
        </w:rPr>
        <w:t>e</w:t>
      </w:r>
      <w:r w:rsidRPr="00063167">
        <w:rPr>
          <w:rFonts w:ascii="Times New Roman" w:hAnsi="Times New Roman"/>
          <w:b w:val="0"/>
          <w:sz w:val="26"/>
          <w:szCs w:val="26"/>
        </w:rPr>
        <w:t>-</w:t>
      </w:r>
      <w:r w:rsidRPr="00063167">
        <w:rPr>
          <w:rFonts w:ascii="Times New Roman" w:hAnsi="Times New Roman"/>
          <w:b w:val="0"/>
          <w:sz w:val="26"/>
          <w:szCs w:val="26"/>
          <w:lang w:val="en-US"/>
        </w:rPr>
        <w:t>mail</w:t>
      </w:r>
      <w:r w:rsidRPr="00063167">
        <w:rPr>
          <w:rFonts w:ascii="Times New Roman" w:hAnsi="Times New Roman"/>
          <w:b w:val="0"/>
          <w:sz w:val="26"/>
          <w:szCs w:val="26"/>
        </w:rPr>
        <w:t xml:space="preserve">: </w:t>
      </w:r>
      <w:hyperlink r:id="rId12" w:history="1">
        <w:proofErr w:type="gramEnd"/>
        <w:r w:rsidRPr="00063167">
          <w:rPr>
            <w:rStyle w:val="a4"/>
            <w:rFonts w:ascii="Times New Roman" w:hAnsi="Times New Roman"/>
            <w:b w:val="0"/>
            <w:sz w:val="26"/>
            <w:szCs w:val="26"/>
            <w:lang w:val="en-US"/>
          </w:rPr>
          <w:t>zadorozhny</w:t>
        </w:r>
        <w:r w:rsidRPr="00063167">
          <w:rPr>
            <w:rStyle w:val="a4"/>
            <w:rFonts w:ascii="Times New Roman" w:hAnsi="Times New Roman"/>
            <w:b w:val="0"/>
            <w:sz w:val="26"/>
            <w:szCs w:val="26"/>
          </w:rPr>
          <w:t>@</w:t>
        </w:r>
        <w:r w:rsidRPr="00063167">
          <w:rPr>
            <w:rStyle w:val="a4"/>
            <w:rFonts w:ascii="Times New Roman" w:hAnsi="Times New Roman"/>
            <w:b w:val="0"/>
            <w:sz w:val="26"/>
            <w:szCs w:val="26"/>
            <w:lang w:val="en-US"/>
          </w:rPr>
          <w:t>bnk</w:t>
        </w:r>
        <w:r w:rsidRPr="00063167">
          <w:rPr>
            <w:rStyle w:val="a4"/>
            <w:rFonts w:ascii="Times New Roman" w:hAnsi="Times New Roman"/>
            <w:b w:val="0"/>
            <w:sz w:val="26"/>
            <w:szCs w:val="26"/>
          </w:rPr>
          <w:t>.</w:t>
        </w:r>
        <w:r w:rsidRPr="00063167">
          <w:rPr>
            <w:rStyle w:val="a4"/>
            <w:rFonts w:ascii="Times New Roman" w:hAnsi="Times New Roman"/>
            <w:b w:val="0"/>
            <w:sz w:val="26"/>
            <w:szCs w:val="26"/>
            <w:lang w:val="en-US"/>
          </w:rPr>
          <w:t>by</w:t>
        </w:r>
        <w:proofErr w:type="gramStart"/>
      </w:hyperlink>
      <w:proofErr w:type="gramEnd"/>
    </w:p>
    <w:p w:rsidR="009021BB" w:rsidRPr="005C3393" w:rsidRDefault="009021BB" w:rsidP="009021BB">
      <w:pPr>
        <w:pStyle w:val="a3"/>
        <w:numPr>
          <w:ilvl w:val="0"/>
          <w:numId w:val="1"/>
        </w:numPr>
        <w:tabs>
          <w:tab w:val="num" w:pos="1134"/>
        </w:tabs>
        <w:ind w:left="0" w:firstLine="709"/>
        <w:jc w:val="both"/>
        <w:rPr>
          <w:rFonts w:ascii="Times New Roman" w:hAnsi="Times New Roman"/>
          <w:b w:val="0"/>
          <w:snapToGrid w:val="0"/>
          <w:sz w:val="26"/>
          <w:szCs w:val="26"/>
        </w:rPr>
      </w:pPr>
      <w:proofErr w:type="gramStart"/>
      <w:r>
        <w:rPr>
          <w:rFonts w:ascii="Times New Roman" w:hAnsi="Times New Roman"/>
          <w:b w:val="0"/>
          <w:snapToGrid w:val="0"/>
          <w:sz w:val="26"/>
          <w:szCs w:val="26"/>
        </w:rPr>
        <w:t xml:space="preserve">Руководитель группы продвижения нефтепродуктов на рынках зарубежных стран отдела маркетинга – Кунцевич Евгений </w:t>
      </w:r>
      <w:r w:rsidRPr="009F1CD2">
        <w:rPr>
          <w:rFonts w:ascii="Times New Roman" w:hAnsi="Times New Roman"/>
          <w:b w:val="0"/>
          <w:snapToGrid w:val="0"/>
          <w:sz w:val="26"/>
          <w:szCs w:val="26"/>
        </w:rPr>
        <w:t>(</w:t>
      </w:r>
      <w:r>
        <w:rPr>
          <w:rFonts w:ascii="Times New Roman" w:hAnsi="Times New Roman"/>
          <w:b w:val="0"/>
          <w:snapToGrid w:val="0"/>
          <w:sz w:val="26"/>
          <w:szCs w:val="26"/>
        </w:rPr>
        <w:t>тел.</w:t>
      </w:r>
      <w:r w:rsidRPr="009F1CD2">
        <w:rPr>
          <w:rFonts w:ascii="Times New Roman" w:hAnsi="Times New Roman"/>
          <w:b w:val="0"/>
          <w:snapToGrid w:val="0"/>
          <w:sz w:val="26"/>
          <w:szCs w:val="26"/>
        </w:rPr>
        <w:t>+375</w:t>
      </w:r>
      <w:r>
        <w:rPr>
          <w:rFonts w:ascii="Times New Roman" w:hAnsi="Times New Roman"/>
          <w:b w:val="0"/>
          <w:snapToGrid w:val="0"/>
          <w:sz w:val="26"/>
          <w:szCs w:val="26"/>
        </w:rPr>
        <w:t xml:space="preserve"> 17 </w:t>
      </w:r>
      <w:r w:rsidRPr="009F1CD2">
        <w:rPr>
          <w:rFonts w:ascii="Times New Roman" w:hAnsi="Times New Roman"/>
          <w:b w:val="0"/>
          <w:snapToGrid w:val="0"/>
          <w:sz w:val="26"/>
          <w:szCs w:val="26"/>
        </w:rPr>
        <w:t>2</w:t>
      </w:r>
      <w:r>
        <w:rPr>
          <w:rFonts w:ascii="Times New Roman" w:hAnsi="Times New Roman"/>
          <w:b w:val="0"/>
          <w:snapToGrid w:val="0"/>
          <w:sz w:val="26"/>
          <w:szCs w:val="26"/>
        </w:rPr>
        <w:t xml:space="preserve">18 12 12 (вн.669), </w:t>
      </w:r>
      <w:r w:rsidRPr="009F1CD2">
        <w:rPr>
          <w:rFonts w:ascii="Times New Roman" w:hAnsi="Times New Roman"/>
          <w:b w:val="0"/>
          <w:sz w:val="26"/>
          <w:szCs w:val="26"/>
          <w:lang w:val="en-US"/>
        </w:rPr>
        <w:t>e</w:t>
      </w:r>
      <w:r w:rsidRPr="009F1CD2">
        <w:rPr>
          <w:rFonts w:ascii="Times New Roman" w:hAnsi="Times New Roman"/>
          <w:b w:val="0"/>
          <w:sz w:val="26"/>
          <w:szCs w:val="26"/>
        </w:rPr>
        <w:t>-</w:t>
      </w:r>
      <w:r w:rsidRPr="009F1CD2">
        <w:rPr>
          <w:rFonts w:ascii="Times New Roman" w:hAnsi="Times New Roman"/>
          <w:b w:val="0"/>
          <w:sz w:val="26"/>
          <w:szCs w:val="26"/>
          <w:lang w:val="en-US"/>
        </w:rPr>
        <w:t>mail</w:t>
      </w:r>
      <w:r w:rsidRPr="009F1CD2">
        <w:rPr>
          <w:rFonts w:ascii="Times New Roman" w:hAnsi="Times New Roman"/>
          <w:b w:val="0"/>
          <w:sz w:val="26"/>
          <w:szCs w:val="26"/>
        </w:rPr>
        <w:t>:</w:t>
      </w:r>
      <w:hyperlink r:id="rId13" w:history="1">
        <w:r w:rsidRPr="00F77BBC">
          <w:rPr>
            <w:rStyle w:val="a4"/>
          </w:rPr>
          <w:t xml:space="preserve"> </w:t>
        </w:r>
        <w:proofErr w:type="gramEnd"/>
        <w:r w:rsidRPr="005C3393">
          <w:rPr>
            <w:rStyle w:val="a4"/>
            <w:rFonts w:ascii="Times New Roman" w:hAnsi="Times New Roman"/>
            <w:b w:val="0"/>
            <w:sz w:val="26"/>
            <w:szCs w:val="26"/>
            <w:lang w:val="en-US"/>
          </w:rPr>
          <w:t>kuncevich</w:t>
        </w:r>
        <w:r w:rsidRPr="005C3393">
          <w:rPr>
            <w:rStyle w:val="a4"/>
            <w:rFonts w:ascii="Times New Roman" w:hAnsi="Times New Roman"/>
            <w:b w:val="0"/>
            <w:sz w:val="26"/>
            <w:szCs w:val="26"/>
          </w:rPr>
          <w:t>@</w:t>
        </w:r>
        <w:r w:rsidRPr="005C3393">
          <w:rPr>
            <w:rStyle w:val="a4"/>
            <w:rFonts w:ascii="Times New Roman" w:hAnsi="Times New Roman"/>
            <w:b w:val="0"/>
            <w:sz w:val="26"/>
            <w:szCs w:val="26"/>
            <w:lang w:val="en-US"/>
          </w:rPr>
          <w:t>bnk</w:t>
        </w:r>
        <w:r w:rsidRPr="005C3393">
          <w:rPr>
            <w:rStyle w:val="a4"/>
            <w:rFonts w:ascii="Times New Roman" w:hAnsi="Times New Roman"/>
            <w:b w:val="0"/>
            <w:sz w:val="26"/>
            <w:szCs w:val="26"/>
          </w:rPr>
          <w:t>.</w:t>
        </w:r>
        <w:r w:rsidRPr="005C3393">
          <w:rPr>
            <w:rStyle w:val="a4"/>
            <w:rFonts w:ascii="Times New Roman" w:hAnsi="Times New Roman"/>
            <w:b w:val="0"/>
            <w:sz w:val="26"/>
            <w:szCs w:val="26"/>
            <w:lang w:val="en-US"/>
          </w:rPr>
          <w:t>by</w:t>
        </w:r>
        <w:proofErr w:type="gramStart"/>
      </w:hyperlink>
      <w:proofErr w:type="gramEnd"/>
    </w:p>
    <w:p w:rsidR="009021BB" w:rsidRPr="00AD7519" w:rsidRDefault="009021BB" w:rsidP="009021BB">
      <w:pPr>
        <w:pStyle w:val="a3"/>
        <w:numPr>
          <w:ilvl w:val="0"/>
          <w:numId w:val="1"/>
        </w:numPr>
        <w:tabs>
          <w:tab w:val="num" w:pos="1080"/>
          <w:tab w:val="num" w:pos="1134"/>
        </w:tabs>
        <w:ind w:left="0" w:firstLine="709"/>
        <w:jc w:val="both"/>
        <w:rPr>
          <w:rFonts w:ascii="Times New Roman" w:hAnsi="Times New Roman"/>
          <w:b w:val="0"/>
          <w:snapToGrid w:val="0"/>
          <w:sz w:val="26"/>
          <w:szCs w:val="26"/>
        </w:rPr>
      </w:pPr>
      <w:r>
        <w:rPr>
          <w:rFonts w:ascii="Times New Roman" w:hAnsi="Times New Roman"/>
          <w:b w:val="0"/>
          <w:snapToGrid w:val="0"/>
          <w:sz w:val="26"/>
          <w:szCs w:val="26"/>
        </w:rPr>
        <w:t xml:space="preserve">Ведущий специалист </w:t>
      </w:r>
      <w:r w:rsidRPr="009F1CD2">
        <w:rPr>
          <w:rFonts w:ascii="Times New Roman" w:hAnsi="Times New Roman"/>
          <w:b w:val="0"/>
          <w:snapToGrid w:val="0"/>
          <w:sz w:val="26"/>
          <w:szCs w:val="26"/>
        </w:rPr>
        <w:t xml:space="preserve">отдела </w:t>
      </w:r>
      <w:r>
        <w:rPr>
          <w:rFonts w:ascii="Times New Roman" w:hAnsi="Times New Roman"/>
          <w:b w:val="0"/>
          <w:snapToGrid w:val="0"/>
          <w:sz w:val="26"/>
          <w:szCs w:val="26"/>
        </w:rPr>
        <w:t xml:space="preserve">маркетинга </w:t>
      </w:r>
      <w:r w:rsidRPr="009F1CD2">
        <w:rPr>
          <w:rFonts w:ascii="Times New Roman" w:hAnsi="Times New Roman"/>
          <w:b w:val="0"/>
          <w:snapToGrid w:val="0"/>
          <w:sz w:val="26"/>
          <w:szCs w:val="26"/>
        </w:rPr>
        <w:t>–</w:t>
      </w:r>
      <w:r w:rsidRPr="009F1CD2">
        <w:rPr>
          <w:rFonts w:ascii="Times New Roman" w:hAnsi="Times New Roman"/>
          <w:sz w:val="26"/>
          <w:szCs w:val="26"/>
        </w:rPr>
        <w:t xml:space="preserve"> </w:t>
      </w:r>
      <w:r>
        <w:rPr>
          <w:rFonts w:ascii="Times New Roman" w:hAnsi="Times New Roman"/>
          <w:b w:val="0"/>
          <w:snapToGrid w:val="0"/>
          <w:sz w:val="26"/>
          <w:szCs w:val="26"/>
        </w:rPr>
        <w:t xml:space="preserve">Комкова Алена </w:t>
      </w:r>
      <w:r w:rsidRPr="009F1CD2">
        <w:rPr>
          <w:rFonts w:ascii="Times New Roman" w:hAnsi="Times New Roman"/>
          <w:b w:val="0"/>
          <w:snapToGrid w:val="0"/>
          <w:sz w:val="26"/>
          <w:szCs w:val="26"/>
        </w:rPr>
        <w:t xml:space="preserve"> (</w:t>
      </w:r>
      <w:r>
        <w:rPr>
          <w:rFonts w:ascii="Times New Roman" w:hAnsi="Times New Roman"/>
          <w:b w:val="0"/>
          <w:snapToGrid w:val="0"/>
          <w:sz w:val="26"/>
          <w:szCs w:val="26"/>
        </w:rPr>
        <w:t>тел.</w:t>
      </w:r>
      <w:r w:rsidRPr="009F1CD2">
        <w:rPr>
          <w:rFonts w:ascii="Times New Roman" w:hAnsi="Times New Roman"/>
          <w:b w:val="0"/>
          <w:snapToGrid w:val="0"/>
          <w:sz w:val="26"/>
          <w:szCs w:val="26"/>
        </w:rPr>
        <w:t>+375</w:t>
      </w:r>
      <w:r>
        <w:rPr>
          <w:rFonts w:ascii="Times New Roman" w:hAnsi="Times New Roman"/>
          <w:b w:val="0"/>
          <w:snapToGrid w:val="0"/>
          <w:sz w:val="26"/>
          <w:szCs w:val="26"/>
        </w:rPr>
        <w:t xml:space="preserve"> 17 </w:t>
      </w:r>
      <w:r w:rsidRPr="009F1CD2">
        <w:rPr>
          <w:rFonts w:ascii="Times New Roman" w:hAnsi="Times New Roman"/>
          <w:b w:val="0"/>
          <w:snapToGrid w:val="0"/>
          <w:sz w:val="26"/>
          <w:szCs w:val="26"/>
        </w:rPr>
        <w:t>2</w:t>
      </w:r>
      <w:r>
        <w:rPr>
          <w:rFonts w:ascii="Times New Roman" w:hAnsi="Times New Roman"/>
          <w:b w:val="0"/>
          <w:snapToGrid w:val="0"/>
          <w:sz w:val="26"/>
          <w:szCs w:val="26"/>
        </w:rPr>
        <w:t>18 12 12 (вн.675)</w:t>
      </w:r>
      <w:r w:rsidRPr="009F1CD2">
        <w:rPr>
          <w:rFonts w:ascii="Times New Roman" w:hAnsi="Times New Roman"/>
          <w:b w:val="0"/>
          <w:snapToGrid w:val="0"/>
          <w:sz w:val="26"/>
          <w:szCs w:val="26"/>
        </w:rPr>
        <w:t>),</w:t>
      </w:r>
      <w:r w:rsidRPr="009F1CD2">
        <w:rPr>
          <w:rFonts w:ascii="Times New Roman" w:hAnsi="Times New Roman"/>
          <w:b w:val="0"/>
          <w:sz w:val="26"/>
          <w:szCs w:val="26"/>
        </w:rPr>
        <w:t xml:space="preserve">  </w:t>
      </w:r>
      <w:r w:rsidRPr="009F1CD2">
        <w:rPr>
          <w:rFonts w:ascii="Times New Roman" w:hAnsi="Times New Roman"/>
          <w:b w:val="0"/>
          <w:sz w:val="26"/>
          <w:szCs w:val="26"/>
          <w:lang w:val="en-US"/>
        </w:rPr>
        <w:t>e</w:t>
      </w:r>
      <w:r w:rsidRPr="009F1CD2">
        <w:rPr>
          <w:rFonts w:ascii="Times New Roman" w:hAnsi="Times New Roman"/>
          <w:b w:val="0"/>
          <w:sz w:val="26"/>
          <w:szCs w:val="26"/>
        </w:rPr>
        <w:t>-</w:t>
      </w:r>
      <w:r w:rsidRPr="009F1CD2">
        <w:rPr>
          <w:rFonts w:ascii="Times New Roman" w:hAnsi="Times New Roman"/>
          <w:b w:val="0"/>
          <w:sz w:val="26"/>
          <w:szCs w:val="26"/>
          <w:lang w:val="en-US"/>
        </w:rPr>
        <w:t>mail</w:t>
      </w:r>
      <w:r w:rsidRPr="009F1CD2">
        <w:rPr>
          <w:rFonts w:ascii="Times New Roman" w:hAnsi="Times New Roman"/>
          <w:b w:val="0"/>
          <w:sz w:val="26"/>
          <w:szCs w:val="26"/>
        </w:rPr>
        <w:t>:</w:t>
      </w:r>
      <w:hyperlink r:id="rId14" w:history="1">
        <w:r w:rsidRPr="00F77BBC">
          <w:rPr>
            <w:rStyle w:val="a4"/>
          </w:rPr>
          <w:t xml:space="preserve"> </w:t>
        </w:r>
        <w:r w:rsidRPr="00F77BBC">
          <w:rPr>
            <w:rStyle w:val="a4"/>
            <w:rFonts w:ascii="Times New Roman" w:hAnsi="Times New Roman"/>
            <w:b w:val="0"/>
            <w:sz w:val="26"/>
            <w:szCs w:val="26"/>
            <w:lang w:val="en-US"/>
          </w:rPr>
          <w:t>komkova</w:t>
        </w:r>
        <w:r w:rsidRPr="00F77BBC">
          <w:rPr>
            <w:rStyle w:val="a4"/>
            <w:rFonts w:ascii="Times New Roman" w:hAnsi="Times New Roman"/>
            <w:b w:val="0"/>
            <w:sz w:val="26"/>
            <w:szCs w:val="26"/>
          </w:rPr>
          <w:t>@</w:t>
        </w:r>
        <w:r w:rsidRPr="00F77BBC">
          <w:rPr>
            <w:rStyle w:val="a4"/>
            <w:rFonts w:ascii="Times New Roman" w:hAnsi="Times New Roman"/>
            <w:b w:val="0"/>
            <w:sz w:val="26"/>
            <w:szCs w:val="26"/>
            <w:lang w:val="en-US"/>
          </w:rPr>
          <w:t>bnk</w:t>
        </w:r>
        <w:r w:rsidRPr="00F77BBC">
          <w:rPr>
            <w:rStyle w:val="a4"/>
            <w:rFonts w:ascii="Times New Roman" w:hAnsi="Times New Roman"/>
            <w:b w:val="0"/>
            <w:sz w:val="26"/>
            <w:szCs w:val="26"/>
          </w:rPr>
          <w:t>.</w:t>
        </w:r>
        <w:r w:rsidRPr="00F77BBC">
          <w:rPr>
            <w:rStyle w:val="a4"/>
            <w:rFonts w:ascii="Times New Roman" w:hAnsi="Times New Roman"/>
            <w:b w:val="0"/>
            <w:sz w:val="26"/>
            <w:szCs w:val="26"/>
            <w:lang w:val="en-US"/>
          </w:rPr>
          <w:t>by</w:t>
        </w:r>
      </w:hyperlink>
    </w:p>
    <w:p w:rsidR="009021BB" w:rsidRPr="00AD7519" w:rsidRDefault="009021BB" w:rsidP="009021BB">
      <w:pPr>
        <w:pStyle w:val="a3"/>
        <w:numPr>
          <w:ilvl w:val="0"/>
          <w:numId w:val="1"/>
        </w:numPr>
        <w:tabs>
          <w:tab w:val="num" w:pos="1080"/>
          <w:tab w:val="num" w:pos="1134"/>
        </w:tabs>
        <w:ind w:left="0" w:firstLine="709"/>
        <w:jc w:val="both"/>
        <w:rPr>
          <w:rFonts w:ascii="Times New Roman" w:hAnsi="Times New Roman"/>
          <w:b w:val="0"/>
          <w:snapToGrid w:val="0"/>
          <w:sz w:val="26"/>
          <w:szCs w:val="26"/>
        </w:rPr>
      </w:pPr>
      <w:r>
        <w:rPr>
          <w:rFonts w:ascii="Times New Roman" w:hAnsi="Times New Roman"/>
          <w:b w:val="0"/>
          <w:snapToGrid w:val="0"/>
          <w:sz w:val="26"/>
          <w:szCs w:val="26"/>
        </w:rPr>
        <w:t xml:space="preserve">Ведущий специалист </w:t>
      </w:r>
      <w:r w:rsidRPr="009F1CD2">
        <w:rPr>
          <w:rFonts w:ascii="Times New Roman" w:hAnsi="Times New Roman"/>
          <w:b w:val="0"/>
          <w:snapToGrid w:val="0"/>
          <w:sz w:val="26"/>
          <w:szCs w:val="26"/>
        </w:rPr>
        <w:t xml:space="preserve">отдела </w:t>
      </w:r>
      <w:r>
        <w:rPr>
          <w:rFonts w:ascii="Times New Roman" w:hAnsi="Times New Roman"/>
          <w:b w:val="0"/>
          <w:snapToGrid w:val="0"/>
          <w:sz w:val="26"/>
          <w:szCs w:val="26"/>
        </w:rPr>
        <w:t xml:space="preserve">маркетинга </w:t>
      </w:r>
      <w:r w:rsidRPr="009F1CD2">
        <w:rPr>
          <w:rFonts w:ascii="Times New Roman" w:hAnsi="Times New Roman"/>
          <w:b w:val="0"/>
          <w:snapToGrid w:val="0"/>
          <w:sz w:val="26"/>
          <w:szCs w:val="26"/>
        </w:rPr>
        <w:t>–</w:t>
      </w:r>
      <w:r w:rsidRPr="009F1CD2">
        <w:rPr>
          <w:rFonts w:ascii="Times New Roman" w:hAnsi="Times New Roman"/>
          <w:sz w:val="26"/>
          <w:szCs w:val="26"/>
        </w:rPr>
        <w:t xml:space="preserve"> </w:t>
      </w:r>
      <w:r>
        <w:rPr>
          <w:rFonts w:ascii="Times New Roman" w:hAnsi="Times New Roman"/>
          <w:b w:val="0"/>
          <w:snapToGrid w:val="0"/>
          <w:sz w:val="26"/>
          <w:szCs w:val="26"/>
        </w:rPr>
        <w:t xml:space="preserve">Комяк Марина </w:t>
      </w:r>
      <w:r w:rsidRPr="009F1CD2">
        <w:rPr>
          <w:rFonts w:ascii="Times New Roman" w:hAnsi="Times New Roman"/>
          <w:b w:val="0"/>
          <w:snapToGrid w:val="0"/>
          <w:sz w:val="26"/>
          <w:szCs w:val="26"/>
        </w:rPr>
        <w:t xml:space="preserve"> (</w:t>
      </w:r>
      <w:r>
        <w:rPr>
          <w:rFonts w:ascii="Times New Roman" w:hAnsi="Times New Roman"/>
          <w:b w:val="0"/>
          <w:snapToGrid w:val="0"/>
          <w:sz w:val="26"/>
          <w:szCs w:val="26"/>
        </w:rPr>
        <w:t>тел.</w:t>
      </w:r>
      <w:r w:rsidRPr="009F1CD2">
        <w:rPr>
          <w:rFonts w:ascii="Times New Roman" w:hAnsi="Times New Roman"/>
          <w:b w:val="0"/>
          <w:snapToGrid w:val="0"/>
          <w:sz w:val="26"/>
          <w:szCs w:val="26"/>
        </w:rPr>
        <w:t>+375</w:t>
      </w:r>
      <w:r>
        <w:rPr>
          <w:rFonts w:ascii="Times New Roman" w:hAnsi="Times New Roman"/>
          <w:b w:val="0"/>
          <w:snapToGrid w:val="0"/>
          <w:sz w:val="26"/>
          <w:szCs w:val="26"/>
        </w:rPr>
        <w:t xml:space="preserve"> 17 </w:t>
      </w:r>
      <w:r w:rsidRPr="009F1CD2">
        <w:rPr>
          <w:rFonts w:ascii="Times New Roman" w:hAnsi="Times New Roman"/>
          <w:b w:val="0"/>
          <w:snapToGrid w:val="0"/>
          <w:sz w:val="26"/>
          <w:szCs w:val="26"/>
        </w:rPr>
        <w:t>2</w:t>
      </w:r>
      <w:r>
        <w:rPr>
          <w:rFonts w:ascii="Times New Roman" w:hAnsi="Times New Roman"/>
          <w:b w:val="0"/>
          <w:snapToGrid w:val="0"/>
          <w:sz w:val="26"/>
          <w:szCs w:val="26"/>
        </w:rPr>
        <w:t>18 12 12 (вн.671)</w:t>
      </w:r>
      <w:r w:rsidRPr="009F1CD2">
        <w:rPr>
          <w:rFonts w:ascii="Times New Roman" w:hAnsi="Times New Roman"/>
          <w:b w:val="0"/>
          <w:snapToGrid w:val="0"/>
          <w:sz w:val="26"/>
          <w:szCs w:val="26"/>
        </w:rPr>
        <w:t>),</w:t>
      </w:r>
      <w:r w:rsidRPr="009F1CD2">
        <w:rPr>
          <w:rFonts w:ascii="Times New Roman" w:hAnsi="Times New Roman"/>
          <w:b w:val="0"/>
          <w:sz w:val="26"/>
          <w:szCs w:val="26"/>
        </w:rPr>
        <w:t xml:space="preserve">  </w:t>
      </w:r>
      <w:r w:rsidRPr="009F1CD2">
        <w:rPr>
          <w:rFonts w:ascii="Times New Roman" w:hAnsi="Times New Roman"/>
          <w:b w:val="0"/>
          <w:sz w:val="26"/>
          <w:szCs w:val="26"/>
          <w:lang w:val="en-US"/>
        </w:rPr>
        <w:t>e</w:t>
      </w:r>
      <w:r w:rsidRPr="009F1CD2">
        <w:rPr>
          <w:rFonts w:ascii="Times New Roman" w:hAnsi="Times New Roman"/>
          <w:b w:val="0"/>
          <w:sz w:val="26"/>
          <w:szCs w:val="26"/>
        </w:rPr>
        <w:t>-</w:t>
      </w:r>
      <w:r w:rsidRPr="009F1CD2">
        <w:rPr>
          <w:rFonts w:ascii="Times New Roman" w:hAnsi="Times New Roman"/>
          <w:b w:val="0"/>
          <w:sz w:val="26"/>
          <w:szCs w:val="26"/>
          <w:lang w:val="en-US"/>
        </w:rPr>
        <w:t>mail</w:t>
      </w:r>
      <w:r w:rsidRPr="009F1CD2">
        <w:rPr>
          <w:rFonts w:ascii="Times New Roman" w:hAnsi="Times New Roman"/>
          <w:b w:val="0"/>
          <w:sz w:val="26"/>
          <w:szCs w:val="26"/>
        </w:rPr>
        <w:t>:</w:t>
      </w:r>
      <w:hyperlink r:id="rId15" w:history="1">
        <w:r w:rsidRPr="00336334">
          <w:rPr>
            <w:rStyle w:val="a4"/>
            <w:rFonts w:ascii="Times New Roman" w:hAnsi="Times New Roman"/>
            <w:b w:val="0"/>
            <w:sz w:val="26"/>
            <w:szCs w:val="26"/>
            <w:lang w:val="en-US"/>
          </w:rPr>
          <w:t>komiak</w:t>
        </w:r>
        <w:r w:rsidRPr="00336334">
          <w:rPr>
            <w:rStyle w:val="a4"/>
            <w:rFonts w:ascii="Times New Roman" w:hAnsi="Times New Roman"/>
            <w:b w:val="0"/>
            <w:sz w:val="26"/>
            <w:szCs w:val="26"/>
          </w:rPr>
          <w:t>@</w:t>
        </w:r>
        <w:r w:rsidRPr="00336334">
          <w:rPr>
            <w:rStyle w:val="a4"/>
            <w:rFonts w:ascii="Times New Roman" w:hAnsi="Times New Roman"/>
            <w:b w:val="0"/>
            <w:sz w:val="26"/>
            <w:szCs w:val="26"/>
            <w:lang w:val="en-US"/>
          </w:rPr>
          <w:t>bnk</w:t>
        </w:r>
        <w:r w:rsidRPr="00336334">
          <w:rPr>
            <w:rStyle w:val="a4"/>
            <w:rFonts w:ascii="Times New Roman" w:hAnsi="Times New Roman"/>
            <w:b w:val="0"/>
            <w:sz w:val="26"/>
            <w:szCs w:val="26"/>
          </w:rPr>
          <w:t>.</w:t>
        </w:r>
        <w:r w:rsidRPr="00336334">
          <w:rPr>
            <w:rStyle w:val="a4"/>
            <w:rFonts w:ascii="Times New Roman" w:hAnsi="Times New Roman"/>
            <w:b w:val="0"/>
            <w:sz w:val="26"/>
            <w:szCs w:val="26"/>
            <w:lang w:val="en-US"/>
          </w:rPr>
          <w:t>by</w:t>
        </w:r>
      </w:hyperlink>
    </w:p>
    <w:p w:rsidR="009021BB" w:rsidRPr="005C3393" w:rsidRDefault="009021BB" w:rsidP="009021BB">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Pr>
          <w:rFonts w:ascii="Times New Roman" w:hAnsi="Times New Roman"/>
          <w:b w:val="0"/>
          <w:snapToGrid w:val="0"/>
          <w:sz w:val="26"/>
          <w:szCs w:val="26"/>
        </w:rPr>
        <w:t xml:space="preserve">Специалист по маркетингу </w:t>
      </w:r>
      <w:r w:rsidRPr="009F1CD2">
        <w:rPr>
          <w:rFonts w:ascii="Times New Roman" w:hAnsi="Times New Roman"/>
          <w:b w:val="0"/>
          <w:snapToGrid w:val="0"/>
          <w:sz w:val="26"/>
          <w:szCs w:val="26"/>
        </w:rPr>
        <w:t xml:space="preserve">отдела </w:t>
      </w:r>
      <w:r>
        <w:rPr>
          <w:rFonts w:ascii="Times New Roman" w:hAnsi="Times New Roman"/>
          <w:b w:val="0"/>
          <w:snapToGrid w:val="0"/>
          <w:sz w:val="26"/>
          <w:szCs w:val="26"/>
        </w:rPr>
        <w:t xml:space="preserve">маркетинга </w:t>
      </w:r>
      <w:r w:rsidRPr="009F1CD2">
        <w:rPr>
          <w:rFonts w:ascii="Times New Roman" w:hAnsi="Times New Roman"/>
          <w:b w:val="0"/>
          <w:snapToGrid w:val="0"/>
          <w:sz w:val="26"/>
          <w:szCs w:val="26"/>
        </w:rPr>
        <w:t>–</w:t>
      </w:r>
      <w:r w:rsidRPr="009F1CD2">
        <w:rPr>
          <w:rFonts w:ascii="Times New Roman" w:hAnsi="Times New Roman"/>
          <w:sz w:val="26"/>
          <w:szCs w:val="26"/>
        </w:rPr>
        <w:t xml:space="preserve"> </w:t>
      </w:r>
      <w:r>
        <w:rPr>
          <w:rFonts w:ascii="Times New Roman" w:hAnsi="Times New Roman"/>
          <w:b w:val="0"/>
          <w:snapToGrid w:val="0"/>
          <w:sz w:val="26"/>
          <w:szCs w:val="26"/>
        </w:rPr>
        <w:t xml:space="preserve">Лукашевич Ольга </w:t>
      </w:r>
      <w:r w:rsidRPr="009F1CD2">
        <w:rPr>
          <w:rFonts w:ascii="Times New Roman" w:hAnsi="Times New Roman"/>
          <w:b w:val="0"/>
          <w:snapToGrid w:val="0"/>
          <w:sz w:val="26"/>
          <w:szCs w:val="26"/>
        </w:rPr>
        <w:t xml:space="preserve"> (</w:t>
      </w:r>
      <w:r>
        <w:rPr>
          <w:rFonts w:ascii="Times New Roman" w:hAnsi="Times New Roman"/>
          <w:b w:val="0"/>
          <w:snapToGrid w:val="0"/>
          <w:sz w:val="26"/>
          <w:szCs w:val="26"/>
        </w:rPr>
        <w:t>тел.</w:t>
      </w:r>
      <w:r w:rsidRPr="009F1CD2">
        <w:rPr>
          <w:rFonts w:ascii="Times New Roman" w:hAnsi="Times New Roman"/>
          <w:b w:val="0"/>
          <w:snapToGrid w:val="0"/>
          <w:sz w:val="26"/>
          <w:szCs w:val="26"/>
        </w:rPr>
        <w:t> +375</w:t>
      </w:r>
      <w:r>
        <w:rPr>
          <w:rFonts w:ascii="Times New Roman" w:hAnsi="Times New Roman"/>
          <w:b w:val="0"/>
          <w:snapToGrid w:val="0"/>
          <w:sz w:val="26"/>
          <w:szCs w:val="26"/>
        </w:rPr>
        <w:t xml:space="preserve"> 17 </w:t>
      </w:r>
      <w:r w:rsidRPr="009F1CD2">
        <w:rPr>
          <w:rFonts w:ascii="Times New Roman" w:hAnsi="Times New Roman"/>
          <w:b w:val="0"/>
          <w:snapToGrid w:val="0"/>
          <w:sz w:val="26"/>
          <w:szCs w:val="26"/>
        </w:rPr>
        <w:t>2</w:t>
      </w:r>
      <w:r>
        <w:rPr>
          <w:rFonts w:ascii="Times New Roman" w:hAnsi="Times New Roman"/>
          <w:b w:val="0"/>
          <w:snapToGrid w:val="0"/>
          <w:sz w:val="26"/>
          <w:szCs w:val="26"/>
        </w:rPr>
        <w:t>18 12 12 (вн.662)</w:t>
      </w:r>
      <w:r w:rsidRPr="009F1CD2">
        <w:rPr>
          <w:rFonts w:ascii="Times New Roman" w:hAnsi="Times New Roman"/>
          <w:b w:val="0"/>
          <w:snapToGrid w:val="0"/>
          <w:sz w:val="26"/>
          <w:szCs w:val="26"/>
        </w:rPr>
        <w:t>),</w:t>
      </w:r>
      <w:r>
        <w:rPr>
          <w:rFonts w:ascii="Times New Roman" w:hAnsi="Times New Roman"/>
          <w:b w:val="0"/>
          <w:sz w:val="26"/>
          <w:szCs w:val="26"/>
        </w:rPr>
        <w:t xml:space="preserve"> </w:t>
      </w:r>
      <w:r w:rsidRPr="009F1CD2">
        <w:rPr>
          <w:rFonts w:ascii="Times New Roman" w:hAnsi="Times New Roman"/>
          <w:b w:val="0"/>
          <w:sz w:val="26"/>
          <w:szCs w:val="26"/>
          <w:lang w:val="en-US"/>
        </w:rPr>
        <w:t>e</w:t>
      </w:r>
      <w:r w:rsidRPr="009F1CD2">
        <w:rPr>
          <w:rFonts w:ascii="Times New Roman" w:hAnsi="Times New Roman"/>
          <w:b w:val="0"/>
          <w:sz w:val="26"/>
          <w:szCs w:val="26"/>
        </w:rPr>
        <w:t>-</w:t>
      </w:r>
      <w:r w:rsidRPr="009F1CD2">
        <w:rPr>
          <w:rFonts w:ascii="Times New Roman" w:hAnsi="Times New Roman"/>
          <w:b w:val="0"/>
          <w:sz w:val="26"/>
          <w:szCs w:val="26"/>
          <w:lang w:val="en-US"/>
        </w:rPr>
        <w:t>mail</w:t>
      </w:r>
      <w:r w:rsidRPr="009F1CD2">
        <w:rPr>
          <w:rFonts w:ascii="Times New Roman" w:hAnsi="Times New Roman"/>
          <w:b w:val="0"/>
          <w:sz w:val="26"/>
          <w:szCs w:val="26"/>
        </w:rPr>
        <w:t xml:space="preserve">: </w:t>
      </w:r>
      <w:hyperlink r:id="rId16" w:history="1">
        <w:r w:rsidRPr="00893476">
          <w:rPr>
            <w:rStyle w:val="a4"/>
          </w:rPr>
          <w:t xml:space="preserve"> </w:t>
        </w:r>
        <w:r w:rsidRPr="00893476">
          <w:rPr>
            <w:rStyle w:val="a4"/>
            <w:rFonts w:ascii="Times New Roman" w:hAnsi="Times New Roman"/>
            <w:b w:val="0"/>
            <w:sz w:val="26"/>
            <w:szCs w:val="26"/>
            <w:lang w:val="en-US"/>
          </w:rPr>
          <w:t>lukashevich</w:t>
        </w:r>
        <w:r w:rsidRPr="00893476">
          <w:rPr>
            <w:rStyle w:val="a4"/>
            <w:rFonts w:ascii="Times New Roman" w:hAnsi="Times New Roman"/>
            <w:b w:val="0"/>
            <w:sz w:val="26"/>
            <w:szCs w:val="26"/>
          </w:rPr>
          <w:t>@</w:t>
        </w:r>
        <w:r w:rsidRPr="00893476">
          <w:rPr>
            <w:rStyle w:val="a4"/>
            <w:rFonts w:ascii="Times New Roman" w:hAnsi="Times New Roman"/>
            <w:b w:val="0"/>
            <w:sz w:val="26"/>
            <w:szCs w:val="26"/>
            <w:lang w:val="en-US"/>
          </w:rPr>
          <w:t>bnk</w:t>
        </w:r>
        <w:r w:rsidRPr="00893476">
          <w:rPr>
            <w:rStyle w:val="a4"/>
            <w:rFonts w:ascii="Times New Roman" w:hAnsi="Times New Roman"/>
            <w:b w:val="0"/>
            <w:sz w:val="26"/>
            <w:szCs w:val="26"/>
          </w:rPr>
          <w:t>.</w:t>
        </w:r>
        <w:r w:rsidRPr="00893476">
          <w:rPr>
            <w:rStyle w:val="a4"/>
            <w:rFonts w:ascii="Times New Roman" w:hAnsi="Times New Roman"/>
            <w:b w:val="0"/>
            <w:sz w:val="26"/>
            <w:szCs w:val="26"/>
            <w:lang w:val="en-US"/>
          </w:rPr>
          <w:t>by</w:t>
        </w:r>
      </w:hyperlink>
      <w:r w:rsidRPr="005C3393">
        <w:rPr>
          <w:rFonts w:ascii="Times New Roman" w:hAnsi="Times New Roman"/>
          <w:b w:val="0"/>
          <w:color w:val="0000FF"/>
          <w:sz w:val="26"/>
          <w:szCs w:val="26"/>
          <w:u w:val="single"/>
        </w:rPr>
        <w:t>.</w:t>
      </w:r>
    </w:p>
    <w:p w:rsidR="009021BB" w:rsidRPr="005C3393" w:rsidRDefault="009021BB" w:rsidP="009021BB">
      <w:pPr>
        <w:pStyle w:val="a3"/>
        <w:ind w:firstLine="708"/>
        <w:jc w:val="both"/>
        <w:rPr>
          <w:rFonts w:ascii="Times New Roman" w:hAnsi="Times New Roman"/>
          <w:b w:val="0"/>
          <w:snapToGrid w:val="0"/>
          <w:sz w:val="26"/>
          <w:szCs w:val="26"/>
          <w:lang w:val="en-US"/>
        </w:rPr>
      </w:pPr>
      <w:r w:rsidRPr="005339C0">
        <w:rPr>
          <w:rFonts w:ascii="Times New Roman" w:hAnsi="Times New Roman"/>
          <w:b w:val="0"/>
          <w:snapToGrid w:val="0"/>
          <w:sz w:val="26"/>
          <w:szCs w:val="26"/>
        </w:rPr>
        <w:t>Факс</w:t>
      </w:r>
      <w:r w:rsidRPr="005339C0">
        <w:rPr>
          <w:rFonts w:ascii="Times New Roman" w:hAnsi="Times New Roman"/>
          <w:b w:val="0"/>
          <w:snapToGrid w:val="0"/>
          <w:sz w:val="26"/>
          <w:szCs w:val="26"/>
          <w:lang w:val="en-US"/>
        </w:rPr>
        <w:t xml:space="preserve">: +375 17 218 12 09; e-mail: </w:t>
      </w:r>
      <w:hyperlink r:id="rId17" w:history="1">
        <w:r w:rsidRPr="00336334">
          <w:rPr>
            <w:rStyle w:val="a4"/>
            <w:rFonts w:ascii="Times New Roman" w:hAnsi="Times New Roman"/>
            <w:b w:val="0"/>
            <w:snapToGrid w:val="0"/>
            <w:sz w:val="26"/>
            <w:szCs w:val="26"/>
            <w:lang w:val="en-US"/>
          </w:rPr>
          <w:t>info@bnk.by</w:t>
        </w:r>
      </w:hyperlink>
    </w:p>
    <w:p w:rsidR="009021BB" w:rsidRDefault="009021BB">
      <w:pPr>
        <w:spacing w:after="200" w:line="276" w:lineRule="auto"/>
        <w:rPr>
          <w:lang w:val="en-US"/>
        </w:rPr>
      </w:pPr>
      <w:r>
        <w:rPr>
          <w:lang w:val="en-US"/>
        </w:rPr>
        <w:br w:type="page"/>
      </w:r>
    </w:p>
    <w:p w:rsidR="009021BB" w:rsidRPr="009021BB" w:rsidRDefault="009021BB" w:rsidP="009021BB">
      <w:pPr>
        <w:jc w:val="right"/>
        <w:rPr>
          <w:sz w:val="28"/>
          <w:szCs w:val="28"/>
          <w:lang w:eastAsia="en-US"/>
        </w:rPr>
      </w:pPr>
      <w:r w:rsidRPr="009021BB">
        <w:rPr>
          <w:sz w:val="28"/>
          <w:szCs w:val="28"/>
          <w:lang w:eastAsia="en-US"/>
        </w:rPr>
        <w:lastRenderedPageBreak/>
        <w:t xml:space="preserve">Показатели качества вакуумного газойля                    Приложение №1 </w:t>
      </w:r>
    </w:p>
    <w:p w:rsidR="009021BB" w:rsidRPr="009021BB" w:rsidRDefault="009021BB" w:rsidP="009021BB">
      <w:pPr>
        <w:rPr>
          <w:lang w:eastAsia="en-US"/>
        </w:rPr>
      </w:pPr>
    </w:p>
    <w:p w:rsidR="009021BB" w:rsidRPr="009021BB" w:rsidRDefault="009021BB" w:rsidP="009021BB">
      <w:pPr>
        <w:rPr>
          <w:lang w:eastAsia="en-US"/>
        </w:rPr>
      </w:pPr>
    </w:p>
    <w:p w:rsidR="009021BB" w:rsidRPr="009021BB" w:rsidRDefault="009021BB" w:rsidP="009021BB">
      <w:pPr>
        <w:rPr>
          <w:lang w:eastAsia="en-US"/>
        </w:rPr>
      </w:pPr>
    </w:p>
    <w:tbl>
      <w:tblPr>
        <w:tblW w:w="9732" w:type="dxa"/>
        <w:tblInd w:w="96" w:type="dxa"/>
        <w:tblLook w:val="0000" w:firstRow="0" w:lastRow="0" w:firstColumn="0" w:lastColumn="0" w:noHBand="0" w:noVBand="0"/>
      </w:tblPr>
      <w:tblGrid>
        <w:gridCol w:w="496"/>
        <w:gridCol w:w="5656"/>
        <w:gridCol w:w="3580"/>
      </w:tblGrid>
      <w:tr w:rsidR="009021BB" w:rsidRPr="009021BB" w:rsidTr="00027E7E">
        <w:trPr>
          <w:trHeight w:val="51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1BB" w:rsidRPr="009021BB" w:rsidRDefault="009021BB" w:rsidP="009021BB">
            <w:pPr>
              <w:spacing w:after="60"/>
              <w:jc w:val="center"/>
              <w:rPr>
                <w:sz w:val="28"/>
                <w:szCs w:val="28"/>
                <w:lang w:val="en-US" w:eastAsia="en-US"/>
              </w:rPr>
            </w:pPr>
            <w:r w:rsidRPr="009021BB">
              <w:rPr>
                <w:sz w:val="28"/>
                <w:szCs w:val="28"/>
                <w:lang w:val="en-US" w:eastAsia="en-US"/>
              </w:rPr>
              <w:t>№</w:t>
            </w:r>
          </w:p>
        </w:tc>
        <w:tc>
          <w:tcPr>
            <w:tcW w:w="5656" w:type="dxa"/>
            <w:tcBorders>
              <w:top w:val="single" w:sz="4" w:space="0" w:color="auto"/>
              <w:left w:val="nil"/>
              <w:bottom w:val="nil"/>
              <w:right w:val="single" w:sz="4" w:space="0" w:color="auto"/>
            </w:tcBorders>
            <w:shd w:val="clear" w:color="auto" w:fill="auto"/>
            <w:noWrap/>
            <w:vAlign w:val="center"/>
          </w:tcPr>
          <w:p w:rsidR="009021BB" w:rsidRPr="009021BB" w:rsidRDefault="009021BB" w:rsidP="009021BB">
            <w:pPr>
              <w:spacing w:after="60"/>
              <w:jc w:val="center"/>
              <w:rPr>
                <w:sz w:val="28"/>
                <w:szCs w:val="28"/>
                <w:lang w:val="en-US" w:eastAsia="en-US"/>
              </w:rPr>
            </w:pPr>
            <w:proofErr w:type="spellStart"/>
            <w:r w:rsidRPr="009021BB">
              <w:rPr>
                <w:sz w:val="28"/>
                <w:szCs w:val="28"/>
                <w:lang w:val="en-US" w:eastAsia="en-US"/>
              </w:rPr>
              <w:t>Показатель</w:t>
            </w:r>
            <w:proofErr w:type="spellEnd"/>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9021BB" w:rsidRPr="009021BB" w:rsidRDefault="009021BB" w:rsidP="009021BB">
            <w:pPr>
              <w:spacing w:after="60"/>
              <w:jc w:val="center"/>
              <w:rPr>
                <w:sz w:val="28"/>
                <w:szCs w:val="28"/>
                <w:lang w:val="en-US" w:eastAsia="en-US"/>
              </w:rPr>
            </w:pPr>
            <w:proofErr w:type="spellStart"/>
            <w:r w:rsidRPr="009021BB">
              <w:rPr>
                <w:sz w:val="28"/>
                <w:szCs w:val="28"/>
                <w:lang w:val="en-US" w:eastAsia="en-US"/>
              </w:rPr>
              <w:t>Норма</w:t>
            </w:r>
            <w:proofErr w:type="spellEnd"/>
          </w:p>
        </w:tc>
      </w:tr>
      <w:tr w:rsidR="009021BB" w:rsidRPr="009021BB" w:rsidTr="00027E7E">
        <w:trPr>
          <w:trHeight w:val="510"/>
        </w:trPr>
        <w:tc>
          <w:tcPr>
            <w:tcW w:w="496" w:type="dxa"/>
            <w:tcBorders>
              <w:top w:val="nil"/>
              <w:left w:val="single" w:sz="4" w:space="0" w:color="auto"/>
              <w:bottom w:val="single" w:sz="4" w:space="0" w:color="auto"/>
              <w:right w:val="nil"/>
            </w:tcBorders>
            <w:shd w:val="clear" w:color="auto" w:fill="auto"/>
            <w:noWrap/>
            <w:vAlign w:val="center"/>
          </w:tcPr>
          <w:p w:rsidR="009021BB" w:rsidRPr="009021BB" w:rsidRDefault="009021BB" w:rsidP="009021BB">
            <w:pPr>
              <w:spacing w:after="60"/>
              <w:jc w:val="center"/>
              <w:rPr>
                <w:sz w:val="28"/>
                <w:szCs w:val="28"/>
                <w:lang w:val="en-US" w:eastAsia="en-US"/>
              </w:rPr>
            </w:pPr>
            <w:r w:rsidRPr="009021BB">
              <w:rPr>
                <w:sz w:val="28"/>
                <w:szCs w:val="28"/>
                <w:lang w:val="en-US" w:eastAsia="en-US"/>
              </w:rPr>
              <w:t>1</w:t>
            </w:r>
          </w:p>
        </w:tc>
        <w:tc>
          <w:tcPr>
            <w:tcW w:w="56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021BB" w:rsidRPr="009021BB" w:rsidRDefault="009021BB" w:rsidP="009021BB">
            <w:pPr>
              <w:rPr>
                <w:sz w:val="28"/>
                <w:szCs w:val="28"/>
                <w:lang w:eastAsia="en-US"/>
              </w:rPr>
            </w:pPr>
            <w:r w:rsidRPr="009021BB">
              <w:rPr>
                <w:sz w:val="28"/>
                <w:szCs w:val="28"/>
                <w:lang w:eastAsia="en-US"/>
              </w:rPr>
              <w:t>Плотность при 15</w:t>
            </w:r>
            <w:proofErr w:type="gramStart"/>
            <w:r w:rsidRPr="009021BB">
              <w:rPr>
                <w:sz w:val="28"/>
                <w:szCs w:val="28"/>
                <w:lang w:eastAsia="en-US"/>
              </w:rPr>
              <w:t xml:space="preserve"> </w:t>
            </w:r>
            <w:r w:rsidRPr="009021BB">
              <w:rPr>
                <w:rFonts w:ascii="Symbol" w:hAnsi="Symbol"/>
                <w:sz w:val="28"/>
                <w:szCs w:val="28"/>
                <w:lang w:val="en-US" w:eastAsia="en-US"/>
              </w:rPr>
              <w:t></w:t>
            </w:r>
            <w:r w:rsidRPr="009021BB">
              <w:rPr>
                <w:sz w:val="28"/>
                <w:szCs w:val="28"/>
                <w:lang w:eastAsia="en-US"/>
              </w:rPr>
              <w:t>С</w:t>
            </w:r>
            <w:proofErr w:type="gramEnd"/>
            <w:r w:rsidRPr="009021BB">
              <w:rPr>
                <w:sz w:val="28"/>
                <w:szCs w:val="28"/>
                <w:lang w:eastAsia="en-US"/>
              </w:rPr>
              <w:t>, кг/м3 , не более</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9021BB" w:rsidRPr="009021BB" w:rsidRDefault="009021BB" w:rsidP="009021BB">
            <w:pPr>
              <w:jc w:val="center"/>
              <w:rPr>
                <w:sz w:val="28"/>
                <w:szCs w:val="28"/>
                <w:lang w:eastAsia="en-US"/>
              </w:rPr>
            </w:pPr>
            <w:proofErr w:type="spellStart"/>
            <w:r w:rsidRPr="009021BB">
              <w:rPr>
                <w:sz w:val="28"/>
                <w:szCs w:val="28"/>
                <w:lang w:val="en-US" w:eastAsia="en-US"/>
              </w:rPr>
              <w:t>Диапазон</w:t>
            </w:r>
            <w:proofErr w:type="spellEnd"/>
            <w:r w:rsidRPr="009021BB">
              <w:rPr>
                <w:sz w:val="28"/>
                <w:szCs w:val="28"/>
                <w:lang w:val="en-US" w:eastAsia="en-US"/>
              </w:rPr>
              <w:t xml:space="preserve"> 873,4</w:t>
            </w:r>
            <w:r w:rsidRPr="009021BB">
              <w:rPr>
                <w:sz w:val="28"/>
                <w:szCs w:val="28"/>
                <w:lang w:eastAsia="en-US"/>
              </w:rPr>
              <w:t>0</w:t>
            </w:r>
            <w:r w:rsidRPr="009021BB">
              <w:rPr>
                <w:sz w:val="28"/>
                <w:szCs w:val="28"/>
                <w:lang w:val="en-US" w:eastAsia="en-US"/>
              </w:rPr>
              <w:t xml:space="preserve"> - 953,3</w:t>
            </w:r>
            <w:r w:rsidRPr="009021BB">
              <w:rPr>
                <w:sz w:val="28"/>
                <w:szCs w:val="28"/>
                <w:lang w:eastAsia="en-US"/>
              </w:rPr>
              <w:t>0</w:t>
            </w:r>
          </w:p>
        </w:tc>
      </w:tr>
      <w:tr w:rsidR="009021BB" w:rsidRPr="009021BB" w:rsidTr="00027E7E">
        <w:trPr>
          <w:trHeight w:val="510"/>
        </w:trPr>
        <w:tc>
          <w:tcPr>
            <w:tcW w:w="496" w:type="dxa"/>
            <w:tcBorders>
              <w:top w:val="nil"/>
              <w:left w:val="single" w:sz="4" w:space="0" w:color="auto"/>
              <w:bottom w:val="single" w:sz="4" w:space="0" w:color="auto"/>
              <w:right w:val="single" w:sz="4" w:space="0" w:color="auto"/>
            </w:tcBorders>
            <w:shd w:val="clear" w:color="auto" w:fill="auto"/>
            <w:noWrap/>
            <w:vAlign w:val="center"/>
          </w:tcPr>
          <w:p w:rsidR="009021BB" w:rsidRPr="009021BB" w:rsidRDefault="009021BB" w:rsidP="009021BB">
            <w:pPr>
              <w:spacing w:after="60"/>
              <w:jc w:val="center"/>
              <w:rPr>
                <w:sz w:val="28"/>
                <w:szCs w:val="28"/>
                <w:lang w:val="en-US" w:eastAsia="en-US"/>
              </w:rPr>
            </w:pPr>
            <w:r w:rsidRPr="009021BB">
              <w:rPr>
                <w:sz w:val="28"/>
                <w:szCs w:val="28"/>
                <w:lang w:val="en-US" w:eastAsia="en-US"/>
              </w:rPr>
              <w:t>2</w:t>
            </w:r>
          </w:p>
        </w:tc>
        <w:tc>
          <w:tcPr>
            <w:tcW w:w="5656" w:type="dxa"/>
            <w:tcBorders>
              <w:top w:val="single" w:sz="4" w:space="0" w:color="auto"/>
              <w:left w:val="nil"/>
              <w:bottom w:val="single" w:sz="4" w:space="0" w:color="auto"/>
              <w:right w:val="single" w:sz="4" w:space="0" w:color="000000"/>
            </w:tcBorders>
            <w:shd w:val="clear" w:color="auto" w:fill="auto"/>
            <w:noWrap/>
            <w:vAlign w:val="center"/>
          </w:tcPr>
          <w:p w:rsidR="009021BB" w:rsidRPr="009021BB" w:rsidRDefault="009021BB" w:rsidP="009021BB">
            <w:pPr>
              <w:rPr>
                <w:sz w:val="28"/>
                <w:szCs w:val="28"/>
                <w:lang w:val="en-US" w:eastAsia="en-US"/>
              </w:rPr>
            </w:pPr>
            <w:proofErr w:type="spellStart"/>
            <w:r w:rsidRPr="009021BB">
              <w:rPr>
                <w:sz w:val="28"/>
                <w:szCs w:val="28"/>
                <w:lang w:val="en-US" w:eastAsia="en-US"/>
              </w:rPr>
              <w:t>Содержание</w:t>
            </w:r>
            <w:proofErr w:type="spellEnd"/>
            <w:r w:rsidRPr="009021BB">
              <w:rPr>
                <w:sz w:val="28"/>
                <w:szCs w:val="28"/>
                <w:lang w:val="en-US" w:eastAsia="en-US"/>
              </w:rPr>
              <w:t xml:space="preserve"> </w:t>
            </w:r>
            <w:proofErr w:type="spellStart"/>
            <w:r w:rsidRPr="009021BB">
              <w:rPr>
                <w:sz w:val="28"/>
                <w:szCs w:val="28"/>
                <w:lang w:val="en-US" w:eastAsia="en-US"/>
              </w:rPr>
              <w:t>серы</w:t>
            </w:r>
            <w:proofErr w:type="spellEnd"/>
            <w:r w:rsidRPr="009021BB">
              <w:rPr>
                <w:sz w:val="28"/>
                <w:szCs w:val="28"/>
                <w:lang w:val="en-US" w:eastAsia="en-US"/>
              </w:rPr>
              <w:t>, %</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9021BB" w:rsidRPr="009021BB" w:rsidRDefault="009021BB" w:rsidP="009021BB">
            <w:pPr>
              <w:jc w:val="center"/>
              <w:rPr>
                <w:sz w:val="28"/>
                <w:szCs w:val="28"/>
                <w:lang w:val="en-US" w:eastAsia="en-US"/>
              </w:rPr>
            </w:pPr>
            <w:proofErr w:type="spellStart"/>
            <w:r w:rsidRPr="009021BB">
              <w:rPr>
                <w:sz w:val="28"/>
                <w:szCs w:val="28"/>
                <w:lang w:val="en-US" w:eastAsia="en-US"/>
              </w:rPr>
              <w:t>Не</w:t>
            </w:r>
            <w:proofErr w:type="spellEnd"/>
            <w:r w:rsidRPr="009021BB">
              <w:rPr>
                <w:sz w:val="28"/>
                <w:szCs w:val="28"/>
                <w:lang w:val="en-US" w:eastAsia="en-US"/>
              </w:rPr>
              <w:t xml:space="preserve"> </w:t>
            </w:r>
            <w:proofErr w:type="spellStart"/>
            <w:r w:rsidRPr="009021BB">
              <w:rPr>
                <w:sz w:val="28"/>
                <w:szCs w:val="28"/>
                <w:lang w:val="en-US" w:eastAsia="en-US"/>
              </w:rPr>
              <w:t>более</w:t>
            </w:r>
            <w:proofErr w:type="spellEnd"/>
            <w:r w:rsidRPr="009021BB">
              <w:rPr>
                <w:sz w:val="28"/>
                <w:szCs w:val="28"/>
                <w:lang w:val="en-US" w:eastAsia="en-US"/>
              </w:rPr>
              <w:t xml:space="preserve"> 2,0</w:t>
            </w:r>
          </w:p>
        </w:tc>
      </w:tr>
      <w:tr w:rsidR="009021BB" w:rsidRPr="009021BB" w:rsidTr="00027E7E">
        <w:trPr>
          <w:trHeight w:val="510"/>
        </w:trPr>
        <w:tc>
          <w:tcPr>
            <w:tcW w:w="496" w:type="dxa"/>
            <w:tcBorders>
              <w:top w:val="nil"/>
              <w:left w:val="single" w:sz="4" w:space="0" w:color="auto"/>
              <w:bottom w:val="single" w:sz="4" w:space="0" w:color="auto"/>
              <w:right w:val="single" w:sz="4" w:space="0" w:color="auto"/>
            </w:tcBorders>
            <w:shd w:val="clear" w:color="auto" w:fill="auto"/>
            <w:noWrap/>
            <w:vAlign w:val="center"/>
          </w:tcPr>
          <w:p w:rsidR="009021BB" w:rsidRPr="009021BB" w:rsidRDefault="009021BB" w:rsidP="009021BB">
            <w:pPr>
              <w:spacing w:after="60"/>
              <w:jc w:val="center"/>
              <w:rPr>
                <w:sz w:val="28"/>
                <w:szCs w:val="28"/>
                <w:lang w:val="en-US" w:eastAsia="en-US"/>
              </w:rPr>
            </w:pPr>
            <w:r w:rsidRPr="009021BB">
              <w:rPr>
                <w:sz w:val="28"/>
                <w:szCs w:val="28"/>
                <w:lang w:val="en-US" w:eastAsia="en-US"/>
              </w:rPr>
              <w:t>3</w:t>
            </w:r>
          </w:p>
        </w:tc>
        <w:tc>
          <w:tcPr>
            <w:tcW w:w="5656" w:type="dxa"/>
            <w:tcBorders>
              <w:top w:val="single" w:sz="4" w:space="0" w:color="auto"/>
              <w:left w:val="nil"/>
              <w:bottom w:val="single" w:sz="4" w:space="0" w:color="auto"/>
              <w:right w:val="single" w:sz="4" w:space="0" w:color="000000"/>
            </w:tcBorders>
            <w:shd w:val="clear" w:color="auto" w:fill="auto"/>
            <w:noWrap/>
            <w:vAlign w:val="center"/>
          </w:tcPr>
          <w:p w:rsidR="009021BB" w:rsidRPr="009021BB" w:rsidRDefault="009021BB" w:rsidP="009021BB">
            <w:pPr>
              <w:rPr>
                <w:sz w:val="28"/>
                <w:szCs w:val="28"/>
                <w:lang w:val="en-US" w:eastAsia="en-US"/>
              </w:rPr>
            </w:pPr>
            <w:proofErr w:type="spellStart"/>
            <w:r w:rsidRPr="009021BB">
              <w:rPr>
                <w:sz w:val="28"/>
                <w:szCs w:val="28"/>
                <w:lang w:val="en-US" w:eastAsia="en-US"/>
              </w:rPr>
              <w:t>Температура</w:t>
            </w:r>
            <w:proofErr w:type="spellEnd"/>
            <w:r w:rsidRPr="009021BB">
              <w:rPr>
                <w:sz w:val="28"/>
                <w:szCs w:val="28"/>
                <w:lang w:val="en-US" w:eastAsia="en-US"/>
              </w:rPr>
              <w:t xml:space="preserve"> </w:t>
            </w:r>
            <w:proofErr w:type="spellStart"/>
            <w:r w:rsidRPr="009021BB">
              <w:rPr>
                <w:sz w:val="28"/>
                <w:szCs w:val="28"/>
                <w:lang w:val="en-US" w:eastAsia="en-US"/>
              </w:rPr>
              <w:t>текучести</w:t>
            </w:r>
            <w:proofErr w:type="spellEnd"/>
            <w:r w:rsidRPr="009021BB">
              <w:rPr>
                <w:sz w:val="28"/>
                <w:szCs w:val="28"/>
                <w:lang w:val="en-US" w:eastAsia="en-US"/>
              </w:rPr>
              <w:t xml:space="preserve">, </w:t>
            </w:r>
            <w:r w:rsidRPr="009021BB">
              <w:rPr>
                <w:rFonts w:ascii="Symbol" w:hAnsi="Symbol"/>
                <w:sz w:val="28"/>
                <w:szCs w:val="28"/>
                <w:lang w:val="en-US" w:eastAsia="en-US"/>
              </w:rPr>
              <w:t></w:t>
            </w:r>
            <w:r w:rsidRPr="009021BB">
              <w:rPr>
                <w:sz w:val="28"/>
                <w:szCs w:val="28"/>
                <w:lang w:val="en-US" w:eastAsia="en-US"/>
              </w:rPr>
              <w:t>С</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9021BB" w:rsidRPr="009021BB" w:rsidRDefault="009021BB" w:rsidP="009021BB">
            <w:pPr>
              <w:jc w:val="center"/>
              <w:rPr>
                <w:sz w:val="28"/>
                <w:szCs w:val="28"/>
                <w:lang w:val="en-US" w:eastAsia="en-US"/>
              </w:rPr>
            </w:pPr>
            <w:proofErr w:type="spellStart"/>
            <w:r w:rsidRPr="009021BB">
              <w:rPr>
                <w:sz w:val="28"/>
                <w:szCs w:val="28"/>
                <w:lang w:val="en-US" w:eastAsia="en-US"/>
              </w:rPr>
              <w:t>Не</w:t>
            </w:r>
            <w:proofErr w:type="spellEnd"/>
            <w:r w:rsidRPr="009021BB">
              <w:rPr>
                <w:sz w:val="28"/>
                <w:szCs w:val="28"/>
                <w:lang w:val="en-US" w:eastAsia="en-US"/>
              </w:rPr>
              <w:t xml:space="preserve"> </w:t>
            </w:r>
            <w:proofErr w:type="spellStart"/>
            <w:r w:rsidRPr="009021BB">
              <w:rPr>
                <w:sz w:val="28"/>
                <w:szCs w:val="28"/>
                <w:lang w:val="en-US" w:eastAsia="en-US"/>
              </w:rPr>
              <w:t>ниже</w:t>
            </w:r>
            <w:proofErr w:type="spellEnd"/>
            <w:r w:rsidRPr="009021BB">
              <w:rPr>
                <w:sz w:val="28"/>
                <w:szCs w:val="28"/>
                <w:lang w:val="en-US" w:eastAsia="en-US"/>
              </w:rPr>
              <w:t xml:space="preserve"> 19</w:t>
            </w:r>
          </w:p>
        </w:tc>
      </w:tr>
      <w:tr w:rsidR="009021BB" w:rsidRPr="009021BB" w:rsidTr="00027E7E">
        <w:trPr>
          <w:trHeight w:val="510"/>
        </w:trPr>
        <w:tc>
          <w:tcPr>
            <w:tcW w:w="496" w:type="dxa"/>
            <w:tcBorders>
              <w:top w:val="nil"/>
              <w:left w:val="single" w:sz="4" w:space="0" w:color="auto"/>
              <w:bottom w:val="single" w:sz="4" w:space="0" w:color="auto"/>
              <w:right w:val="single" w:sz="4" w:space="0" w:color="auto"/>
            </w:tcBorders>
            <w:shd w:val="clear" w:color="auto" w:fill="auto"/>
            <w:noWrap/>
            <w:vAlign w:val="center"/>
          </w:tcPr>
          <w:p w:rsidR="009021BB" w:rsidRPr="009021BB" w:rsidRDefault="009021BB" w:rsidP="009021BB">
            <w:pPr>
              <w:spacing w:after="60"/>
              <w:jc w:val="center"/>
              <w:rPr>
                <w:sz w:val="28"/>
                <w:szCs w:val="28"/>
                <w:lang w:val="en-US" w:eastAsia="en-US"/>
              </w:rPr>
            </w:pPr>
            <w:r w:rsidRPr="009021BB">
              <w:rPr>
                <w:sz w:val="28"/>
                <w:szCs w:val="28"/>
                <w:lang w:val="en-US" w:eastAsia="en-US"/>
              </w:rPr>
              <w:t>4</w:t>
            </w:r>
          </w:p>
        </w:tc>
        <w:tc>
          <w:tcPr>
            <w:tcW w:w="5656" w:type="dxa"/>
            <w:tcBorders>
              <w:top w:val="single" w:sz="4" w:space="0" w:color="auto"/>
              <w:left w:val="nil"/>
              <w:bottom w:val="single" w:sz="4" w:space="0" w:color="auto"/>
              <w:right w:val="single" w:sz="4" w:space="0" w:color="000000"/>
            </w:tcBorders>
            <w:shd w:val="clear" w:color="auto" w:fill="auto"/>
            <w:noWrap/>
            <w:vAlign w:val="center"/>
          </w:tcPr>
          <w:p w:rsidR="009021BB" w:rsidRPr="009021BB" w:rsidRDefault="009021BB" w:rsidP="009021BB">
            <w:pPr>
              <w:rPr>
                <w:sz w:val="28"/>
                <w:szCs w:val="28"/>
                <w:lang w:eastAsia="en-US"/>
              </w:rPr>
            </w:pPr>
            <w:r w:rsidRPr="009021BB">
              <w:rPr>
                <w:sz w:val="28"/>
                <w:szCs w:val="28"/>
                <w:lang w:eastAsia="en-US"/>
              </w:rPr>
              <w:t xml:space="preserve">Температура вспышки в закрытом тигле, </w:t>
            </w:r>
            <w:r w:rsidRPr="009021BB">
              <w:rPr>
                <w:rFonts w:ascii="Symbol" w:hAnsi="Symbol"/>
                <w:sz w:val="28"/>
                <w:szCs w:val="28"/>
                <w:lang w:val="en-US" w:eastAsia="en-US"/>
              </w:rPr>
              <w:t></w:t>
            </w:r>
            <w:proofErr w:type="gramStart"/>
            <w:r w:rsidRPr="009021BB">
              <w:rPr>
                <w:sz w:val="28"/>
                <w:szCs w:val="28"/>
                <w:lang w:eastAsia="en-US"/>
              </w:rPr>
              <w:t>С</w:t>
            </w:r>
            <w:proofErr w:type="gramEnd"/>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9021BB" w:rsidRPr="009021BB" w:rsidRDefault="009021BB" w:rsidP="009021BB">
            <w:pPr>
              <w:jc w:val="center"/>
              <w:rPr>
                <w:sz w:val="28"/>
                <w:szCs w:val="28"/>
                <w:lang w:val="en-US" w:eastAsia="en-US"/>
              </w:rPr>
            </w:pPr>
            <w:proofErr w:type="spellStart"/>
            <w:r w:rsidRPr="009021BB">
              <w:rPr>
                <w:sz w:val="28"/>
                <w:szCs w:val="28"/>
                <w:lang w:val="en-US" w:eastAsia="en-US"/>
              </w:rPr>
              <w:t>Не</w:t>
            </w:r>
            <w:proofErr w:type="spellEnd"/>
            <w:r w:rsidRPr="009021BB">
              <w:rPr>
                <w:sz w:val="28"/>
                <w:szCs w:val="28"/>
                <w:lang w:val="en-US" w:eastAsia="en-US"/>
              </w:rPr>
              <w:t xml:space="preserve"> </w:t>
            </w:r>
            <w:proofErr w:type="spellStart"/>
            <w:r w:rsidRPr="009021BB">
              <w:rPr>
                <w:sz w:val="28"/>
                <w:szCs w:val="28"/>
                <w:lang w:val="en-US" w:eastAsia="en-US"/>
              </w:rPr>
              <w:t>ниже</w:t>
            </w:r>
            <w:proofErr w:type="spellEnd"/>
            <w:r w:rsidRPr="009021BB">
              <w:rPr>
                <w:sz w:val="28"/>
                <w:szCs w:val="28"/>
                <w:lang w:val="en-US" w:eastAsia="en-US"/>
              </w:rPr>
              <w:t xml:space="preserve"> 61</w:t>
            </w:r>
          </w:p>
        </w:tc>
      </w:tr>
      <w:tr w:rsidR="009021BB" w:rsidRPr="009021BB" w:rsidTr="00027E7E">
        <w:trPr>
          <w:trHeight w:val="510"/>
        </w:trPr>
        <w:tc>
          <w:tcPr>
            <w:tcW w:w="496" w:type="dxa"/>
            <w:tcBorders>
              <w:top w:val="nil"/>
              <w:left w:val="single" w:sz="4" w:space="0" w:color="auto"/>
              <w:bottom w:val="single" w:sz="4" w:space="0" w:color="auto"/>
              <w:right w:val="single" w:sz="4" w:space="0" w:color="auto"/>
            </w:tcBorders>
            <w:shd w:val="clear" w:color="auto" w:fill="auto"/>
            <w:noWrap/>
            <w:vAlign w:val="center"/>
          </w:tcPr>
          <w:p w:rsidR="009021BB" w:rsidRPr="009021BB" w:rsidRDefault="009021BB" w:rsidP="009021BB">
            <w:pPr>
              <w:spacing w:after="60"/>
              <w:jc w:val="center"/>
              <w:rPr>
                <w:sz w:val="28"/>
                <w:szCs w:val="28"/>
                <w:lang w:val="en-US" w:eastAsia="en-US"/>
              </w:rPr>
            </w:pPr>
            <w:r w:rsidRPr="009021BB">
              <w:rPr>
                <w:sz w:val="28"/>
                <w:szCs w:val="28"/>
                <w:lang w:val="en-US" w:eastAsia="en-US"/>
              </w:rPr>
              <w:t>5</w:t>
            </w:r>
          </w:p>
        </w:tc>
        <w:tc>
          <w:tcPr>
            <w:tcW w:w="5656" w:type="dxa"/>
            <w:tcBorders>
              <w:top w:val="single" w:sz="4" w:space="0" w:color="auto"/>
              <w:left w:val="nil"/>
              <w:bottom w:val="single" w:sz="4" w:space="0" w:color="auto"/>
              <w:right w:val="single" w:sz="4" w:space="0" w:color="000000"/>
            </w:tcBorders>
            <w:shd w:val="clear" w:color="auto" w:fill="auto"/>
            <w:noWrap/>
            <w:vAlign w:val="center"/>
          </w:tcPr>
          <w:p w:rsidR="009021BB" w:rsidRPr="009021BB" w:rsidRDefault="009021BB" w:rsidP="009021BB">
            <w:pPr>
              <w:rPr>
                <w:sz w:val="28"/>
                <w:szCs w:val="28"/>
                <w:lang w:val="en-US" w:eastAsia="en-US"/>
              </w:rPr>
            </w:pPr>
            <w:proofErr w:type="spellStart"/>
            <w:r w:rsidRPr="009021BB">
              <w:rPr>
                <w:sz w:val="28"/>
                <w:szCs w:val="28"/>
                <w:lang w:val="en-US" w:eastAsia="en-US"/>
              </w:rPr>
              <w:t>Массовая</w:t>
            </w:r>
            <w:proofErr w:type="spellEnd"/>
            <w:r w:rsidRPr="009021BB">
              <w:rPr>
                <w:sz w:val="28"/>
                <w:szCs w:val="28"/>
                <w:lang w:val="en-US" w:eastAsia="en-US"/>
              </w:rPr>
              <w:t xml:space="preserve"> </w:t>
            </w:r>
            <w:proofErr w:type="spellStart"/>
            <w:r w:rsidRPr="009021BB">
              <w:rPr>
                <w:sz w:val="28"/>
                <w:szCs w:val="28"/>
                <w:lang w:val="en-US" w:eastAsia="en-US"/>
              </w:rPr>
              <w:t>доля</w:t>
            </w:r>
            <w:proofErr w:type="spellEnd"/>
            <w:r w:rsidRPr="009021BB">
              <w:rPr>
                <w:sz w:val="28"/>
                <w:szCs w:val="28"/>
                <w:lang w:val="en-US" w:eastAsia="en-US"/>
              </w:rPr>
              <w:t xml:space="preserve"> </w:t>
            </w:r>
            <w:proofErr w:type="spellStart"/>
            <w:r w:rsidRPr="009021BB">
              <w:rPr>
                <w:sz w:val="28"/>
                <w:szCs w:val="28"/>
                <w:lang w:val="en-US" w:eastAsia="en-US"/>
              </w:rPr>
              <w:t>ванадия</w:t>
            </w:r>
            <w:proofErr w:type="spellEnd"/>
            <w:r w:rsidRPr="009021BB">
              <w:rPr>
                <w:sz w:val="28"/>
                <w:szCs w:val="28"/>
                <w:lang w:val="en-US" w:eastAsia="en-US"/>
              </w:rPr>
              <w:t>, %</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9021BB" w:rsidRPr="009021BB" w:rsidRDefault="009021BB" w:rsidP="009021BB">
            <w:pPr>
              <w:jc w:val="center"/>
              <w:rPr>
                <w:sz w:val="28"/>
                <w:szCs w:val="28"/>
                <w:lang w:val="en-US" w:eastAsia="en-US"/>
              </w:rPr>
            </w:pPr>
            <w:proofErr w:type="spellStart"/>
            <w:r w:rsidRPr="009021BB">
              <w:rPr>
                <w:sz w:val="28"/>
                <w:szCs w:val="28"/>
                <w:lang w:val="en-US" w:eastAsia="en-US"/>
              </w:rPr>
              <w:t>Не</w:t>
            </w:r>
            <w:proofErr w:type="spellEnd"/>
            <w:r w:rsidRPr="009021BB">
              <w:rPr>
                <w:sz w:val="28"/>
                <w:szCs w:val="28"/>
                <w:lang w:val="en-US" w:eastAsia="en-US"/>
              </w:rPr>
              <w:t xml:space="preserve"> </w:t>
            </w:r>
            <w:proofErr w:type="spellStart"/>
            <w:r w:rsidRPr="009021BB">
              <w:rPr>
                <w:sz w:val="28"/>
                <w:szCs w:val="28"/>
                <w:lang w:val="en-US" w:eastAsia="en-US"/>
              </w:rPr>
              <w:t>более</w:t>
            </w:r>
            <w:proofErr w:type="spellEnd"/>
            <w:r w:rsidRPr="009021BB">
              <w:rPr>
                <w:sz w:val="28"/>
                <w:szCs w:val="28"/>
                <w:lang w:val="en-US" w:eastAsia="en-US"/>
              </w:rPr>
              <w:t xml:space="preserve"> 0,0005</w:t>
            </w:r>
          </w:p>
        </w:tc>
      </w:tr>
      <w:tr w:rsidR="009021BB" w:rsidRPr="009021BB" w:rsidTr="00027E7E">
        <w:trPr>
          <w:trHeight w:val="510"/>
        </w:trPr>
        <w:tc>
          <w:tcPr>
            <w:tcW w:w="496" w:type="dxa"/>
            <w:tcBorders>
              <w:top w:val="nil"/>
              <w:left w:val="single" w:sz="4" w:space="0" w:color="auto"/>
              <w:bottom w:val="single" w:sz="4" w:space="0" w:color="auto"/>
              <w:right w:val="single" w:sz="4" w:space="0" w:color="auto"/>
            </w:tcBorders>
            <w:shd w:val="clear" w:color="auto" w:fill="auto"/>
            <w:noWrap/>
            <w:vAlign w:val="center"/>
          </w:tcPr>
          <w:p w:rsidR="009021BB" w:rsidRPr="009021BB" w:rsidRDefault="009021BB" w:rsidP="009021BB">
            <w:pPr>
              <w:spacing w:after="60"/>
              <w:jc w:val="center"/>
              <w:rPr>
                <w:sz w:val="28"/>
                <w:szCs w:val="28"/>
                <w:lang w:val="en-US" w:eastAsia="en-US"/>
              </w:rPr>
            </w:pPr>
            <w:r w:rsidRPr="009021BB">
              <w:rPr>
                <w:sz w:val="28"/>
                <w:szCs w:val="28"/>
                <w:lang w:val="en-US" w:eastAsia="en-US"/>
              </w:rPr>
              <w:t>6</w:t>
            </w:r>
          </w:p>
        </w:tc>
        <w:tc>
          <w:tcPr>
            <w:tcW w:w="5656" w:type="dxa"/>
            <w:tcBorders>
              <w:top w:val="single" w:sz="4" w:space="0" w:color="auto"/>
              <w:left w:val="nil"/>
              <w:bottom w:val="single" w:sz="4" w:space="0" w:color="auto"/>
              <w:right w:val="single" w:sz="4" w:space="0" w:color="000000"/>
            </w:tcBorders>
            <w:shd w:val="clear" w:color="auto" w:fill="auto"/>
            <w:noWrap/>
            <w:vAlign w:val="center"/>
          </w:tcPr>
          <w:p w:rsidR="009021BB" w:rsidRPr="009021BB" w:rsidRDefault="009021BB" w:rsidP="009021BB">
            <w:pPr>
              <w:rPr>
                <w:sz w:val="28"/>
                <w:szCs w:val="28"/>
                <w:lang w:val="en-US" w:eastAsia="en-US"/>
              </w:rPr>
            </w:pPr>
            <w:proofErr w:type="spellStart"/>
            <w:r w:rsidRPr="009021BB">
              <w:rPr>
                <w:sz w:val="28"/>
                <w:szCs w:val="28"/>
                <w:lang w:val="en-US" w:eastAsia="en-US"/>
              </w:rPr>
              <w:t>Коксуемость</w:t>
            </w:r>
            <w:proofErr w:type="spellEnd"/>
            <w:r w:rsidRPr="009021BB">
              <w:rPr>
                <w:sz w:val="28"/>
                <w:szCs w:val="28"/>
                <w:lang w:val="en-US" w:eastAsia="en-US"/>
              </w:rPr>
              <w:t>, %</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9021BB" w:rsidRPr="009021BB" w:rsidRDefault="009021BB" w:rsidP="009021BB">
            <w:pPr>
              <w:jc w:val="center"/>
              <w:rPr>
                <w:sz w:val="28"/>
                <w:szCs w:val="28"/>
                <w:lang w:val="en-US" w:eastAsia="en-US"/>
              </w:rPr>
            </w:pPr>
            <w:proofErr w:type="spellStart"/>
            <w:r w:rsidRPr="009021BB">
              <w:rPr>
                <w:sz w:val="28"/>
                <w:szCs w:val="28"/>
                <w:lang w:val="en-US" w:eastAsia="en-US"/>
              </w:rPr>
              <w:t>Не</w:t>
            </w:r>
            <w:proofErr w:type="spellEnd"/>
            <w:r w:rsidRPr="009021BB">
              <w:rPr>
                <w:sz w:val="28"/>
                <w:szCs w:val="28"/>
                <w:lang w:val="en-US" w:eastAsia="en-US"/>
              </w:rPr>
              <w:t xml:space="preserve"> </w:t>
            </w:r>
            <w:proofErr w:type="spellStart"/>
            <w:r w:rsidRPr="009021BB">
              <w:rPr>
                <w:sz w:val="28"/>
                <w:szCs w:val="28"/>
                <w:lang w:val="en-US" w:eastAsia="en-US"/>
              </w:rPr>
              <w:t>более</w:t>
            </w:r>
            <w:proofErr w:type="spellEnd"/>
            <w:r w:rsidRPr="009021BB">
              <w:rPr>
                <w:sz w:val="28"/>
                <w:szCs w:val="28"/>
                <w:lang w:val="en-US" w:eastAsia="en-US"/>
              </w:rPr>
              <w:t xml:space="preserve"> 0,700</w:t>
            </w:r>
          </w:p>
        </w:tc>
      </w:tr>
      <w:tr w:rsidR="009021BB" w:rsidRPr="009021BB" w:rsidTr="00027E7E">
        <w:trPr>
          <w:trHeight w:val="510"/>
        </w:trPr>
        <w:tc>
          <w:tcPr>
            <w:tcW w:w="496" w:type="dxa"/>
            <w:tcBorders>
              <w:top w:val="nil"/>
              <w:left w:val="single" w:sz="4" w:space="0" w:color="auto"/>
              <w:bottom w:val="single" w:sz="4" w:space="0" w:color="auto"/>
              <w:right w:val="single" w:sz="4" w:space="0" w:color="auto"/>
            </w:tcBorders>
            <w:shd w:val="clear" w:color="auto" w:fill="auto"/>
            <w:noWrap/>
            <w:vAlign w:val="center"/>
          </w:tcPr>
          <w:p w:rsidR="009021BB" w:rsidRPr="009021BB" w:rsidRDefault="009021BB" w:rsidP="009021BB">
            <w:pPr>
              <w:spacing w:after="60"/>
              <w:jc w:val="center"/>
              <w:rPr>
                <w:sz w:val="28"/>
                <w:szCs w:val="28"/>
                <w:lang w:val="en-US" w:eastAsia="en-US"/>
              </w:rPr>
            </w:pPr>
            <w:r w:rsidRPr="009021BB">
              <w:rPr>
                <w:sz w:val="28"/>
                <w:szCs w:val="28"/>
                <w:lang w:val="en-US" w:eastAsia="en-US"/>
              </w:rPr>
              <w:t>7</w:t>
            </w:r>
          </w:p>
        </w:tc>
        <w:tc>
          <w:tcPr>
            <w:tcW w:w="5656" w:type="dxa"/>
            <w:tcBorders>
              <w:top w:val="single" w:sz="4" w:space="0" w:color="auto"/>
              <w:left w:val="nil"/>
              <w:bottom w:val="single" w:sz="4" w:space="0" w:color="auto"/>
              <w:right w:val="single" w:sz="4" w:space="0" w:color="000000"/>
            </w:tcBorders>
            <w:shd w:val="clear" w:color="auto" w:fill="auto"/>
            <w:noWrap/>
            <w:vAlign w:val="center"/>
          </w:tcPr>
          <w:p w:rsidR="009021BB" w:rsidRPr="009021BB" w:rsidRDefault="009021BB" w:rsidP="009021BB">
            <w:pPr>
              <w:rPr>
                <w:sz w:val="28"/>
                <w:szCs w:val="28"/>
                <w:lang w:eastAsia="en-US"/>
              </w:rPr>
            </w:pPr>
            <w:r w:rsidRPr="009021BB">
              <w:rPr>
                <w:sz w:val="28"/>
                <w:szCs w:val="28"/>
                <w:lang w:eastAsia="en-US"/>
              </w:rPr>
              <w:t>Плотность при 20</w:t>
            </w:r>
            <w:proofErr w:type="gramStart"/>
            <w:r w:rsidRPr="009021BB">
              <w:rPr>
                <w:sz w:val="28"/>
                <w:szCs w:val="28"/>
                <w:lang w:eastAsia="en-US"/>
              </w:rPr>
              <w:t xml:space="preserve"> </w:t>
            </w:r>
            <w:r w:rsidRPr="009021BB">
              <w:rPr>
                <w:rFonts w:ascii="Symbol" w:hAnsi="Symbol"/>
                <w:sz w:val="28"/>
                <w:szCs w:val="28"/>
                <w:lang w:val="en-US" w:eastAsia="en-US"/>
              </w:rPr>
              <w:t></w:t>
            </w:r>
            <w:r w:rsidRPr="009021BB">
              <w:rPr>
                <w:sz w:val="28"/>
                <w:szCs w:val="28"/>
                <w:lang w:eastAsia="en-US"/>
              </w:rPr>
              <w:t>С</w:t>
            </w:r>
            <w:proofErr w:type="gramEnd"/>
            <w:r w:rsidRPr="009021BB">
              <w:rPr>
                <w:sz w:val="28"/>
                <w:szCs w:val="28"/>
                <w:lang w:eastAsia="en-US"/>
              </w:rPr>
              <w:t>, кг/м3 , не более</w:t>
            </w:r>
          </w:p>
        </w:tc>
        <w:tc>
          <w:tcPr>
            <w:tcW w:w="3580" w:type="dxa"/>
            <w:tcBorders>
              <w:top w:val="single" w:sz="4" w:space="0" w:color="auto"/>
              <w:left w:val="nil"/>
              <w:bottom w:val="single" w:sz="4" w:space="0" w:color="auto"/>
              <w:right w:val="single" w:sz="4" w:space="0" w:color="auto"/>
            </w:tcBorders>
            <w:shd w:val="clear" w:color="auto" w:fill="auto"/>
            <w:noWrap/>
            <w:vAlign w:val="center"/>
          </w:tcPr>
          <w:p w:rsidR="009021BB" w:rsidRPr="009021BB" w:rsidRDefault="009021BB" w:rsidP="009021BB">
            <w:pPr>
              <w:jc w:val="center"/>
              <w:rPr>
                <w:sz w:val="28"/>
                <w:szCs w:val="28"/>
                <w:lang w:eastAsia="en-US"/>
              </w:rPr>
            </w:pPr>
            <w:proofErr w:type="spellStart"/>
            <w:r w:rsidRPr="009021BB">
              <w:rPr>
                <w:sz w:val="28"/>
                <w:szCs w:val="28"/>
                <w:lang w:val="en-US" w:eastAsia="en-US"/>
              </w:rPr>
              <w:t>Диапазон</w:t>
            </w:r>
            <w:proofErr w:type="spellEnd"/>
            <w:r w:rsidRPr="009021BB">
              <w:rPr>
                <w:sz w:val="28"/>
                <w:szCs w:val="28"/>
                <w:lang w:val="en-US" w:eastAsia="en-US"/>
              </w:rPr>
              <w:t xml:space="preserve"> 860,0</w:t>
            </w:r>
            <w:r w:rsidRPr="009021BB">
              <w:rPr>
                <w:sz w:val="28"/>
                <w:szCs w:val="28"/>
                <w:lang w:eastAsia="en-US"/>
              </w:rPr>
              <w:t>0</w:t>
            </w:r>
            <w:r w:rsidRPr="009021BB">
              <w:rPr>
                <w:sz w:val="28"/>
                <w:szCs w:val="28"/>
                <w:lang w:val="en-US" w:eastAsia="en-US"/>
              </w:rPr>
              <w:t xml:space="preserve"> - 950,0</w:t>
            </w:r>
            <w:r w:rsidRPr="009021BB">
              <w:rPr>
                <w:sz w:val="28"/>
                <w:szCs w:val="28"/>
                <w:lang w:eastAsia="en-US"/>
              </w:rPr>
              <w:t>0</w:t>
            </w:r>
          </w:p>
        </w:tc>
      </w:tr>
    </w:tbl>
    <w:p w:rsidR="009021BB" w:rsidRPr="009021BB" w:rsidRDefault="009021BB" w:rsidP="009021BB">
      <w:pPr>
        <w:spacing w:after="60"/>
        <w:ind w:firstLine="709"/>
        <w:jc w:val="both"/>
        <w:rPr>
          <w:sz w:val="6"/>
          <w:szCs w:val="6"/>
          <w:lang w:eastAsia="en-US"/>
        </w:rPr>
      </w:pPr>
    </w:p>
    <w:p w:rsidR="00AA11DB" w:rsidRPr="009021BB" w:rsidRDefault="00AA11DB">
      <w:pPr>
        <w:rPr>
          <w:lang w:val="en-US"/>
        </w:rPr>
      </w:pPr>
      <w:bookmarkStart w:id="0" w:name="_GoBack"/>
      <w:bookmarkEnd w:id="0"/>
    </w:p>
    <w:sectPr w:rsidR="00AA11DB" w:rsidRPr="00902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BB"/>
    <w:rsid w:val="009021BB"/>
    <w:rsid w:val="00AA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021BB"/>
    <w:pPr>
      <w:jc w:val="center"/>
    </w:pPr>
    <w:rPr>
      <w:rFonts w:ascii="Futuris" w:hAnsi="Futuris"/>
      <w:b/>
      <w:szCs w:val="20"/>
    </w:rPr>
  </w:style>
  <w:style w:type="character" w:styleId="a4">
    <w:name w:val="Hyperlink"/>
    <w:uiPriority w:val="99"/>
    <w:rsid w:val="009021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021BB"/>
    <w:pPr>
      <w:jc w:val="center"/>
    </w:pPr>
    <w:rPr>
      <w:rFonts w:ascii="Futuris" w:hAnsi="Futuris"/>
      <w:b/>
      <w:szCs w:val="20"/>
    </w:rPr>
  </w:style>
  <w:style w:type="character" w:styleId="a4">
    <w:name w:val="Hyperlink"/>
    <w:uiPriority w:val="99"/>
    <w:rsid w:val="00902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20komkova@bnk.b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cb.int" TargetMode="External"/><Relationship Id="rId12" Type="http://schemas.openxmlformats.org/officeDocument/2006/relationships/hyperlink" Target="mailto:zadorozhny@bnk.by" TargetMode="External"/><Relationship Id="rId17" Type="http://schemas.openxmlformats.org/officeDocument/2006/relationships/hyperlink" Target="mailto:info@bnk.by" TargetMode="External"/><Relationship Id="rId2" Type="http://schemas.openxmlformats.org/officeDocument/2006/relationships/styles" Target="styles.xml"/><Relationship Id="rId16" Type="http://schemas.openxmlformats.org/officeDocument/2006/relationships/hyperlink" Target="mailto:%20lukashevich@bnk.by" TargetMode="Externa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omiak@bnk.by" TargetMode="External"/><Relationship Id="rId10" Type="http://schemas.openxmlformats.org/officeDocument/2006/relationships/hyperlink" Target="http://www.ecb.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20komkova@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2546</Words>
  <Characters>14515</Characters>
  <Application>Microsoft Office Word</Application>
  <DocSecurity>0</DocSecurity>
  <Lines>120</Lines>
  <Paragraphs>34</Paragraphs>
  <ScaleCrop>false</ScaleCrop>
  <Company/>
  <LinksUpToDate>false</LinksUpToDate>
  <CharactersWithSpaces>17027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2014-08-20T07:09:00Z</dcterms:created>
  <dcterms:modified xsi:type="dcterms:W3CDTF">2014-08-20T07:11:00Z</dcterms:modified>
</cp:coreProperties>
</file>