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7B" w:rsidRPr="00E21551" w:rsidRDefault="00891C4D" w:rsidP="00E87E7B">
      <w:pPr>
        <w:spacing w:after="0"/>
        <w:jc w:val="right"/>
        <w:rPr>
          <w:rFonts w:ascii="Times New Roman" w:hAnsi="Times New Roman" w:cs="Times New Roman"/>
          <w:u w:val="single"/>
          <w:lang w:val="en-US"/>
        </w:rPr>
      </w:pPr>
      <w:r>
        <w:rPr>
          <w:rFonts w:ascii="Times New Roman" w:hAnsi="Times New Roman" w:cs="Times New Roman"/>
          <w:u w:val="single"/>
          <w:lang w:val="en-US"/>
        </w:rPr>
        <w:t xml:space="preserve">APPENDIX </w:t>
      </w:r>
      <w:r w:rsidR="00E87E7B" w:rsidRPr="00E21551">
        <w:rPr>
          <w:rFonts w:ascii="Times New Roman" w:hAnsi="Times New Roman" w:cs="Times New Roman"/>
          <w:u w:val="single"/>
          <w:lang w:val="en-US"/>
        </w:rPr>
        <w:t xml:space="preserve"> </w:t>
      </w:r>
    </w:p>
    <w:p w:rsidR="00E87E7B" w:rsidRPr="00E87E7B" w:rsidRDefault="00E87E7B" w:rsidP="00E87E7B">
      <w:pPr>
        <w:spacing w:after="0"/>
        <w:jc w:val="right"/>
        <w:rPr>
          <w:rFonts w:ascii="Times New Roman" w:hAnsi="Times New Roman" w:cs="Times New Roman"/>
          <w:b/>
          <w:lang w:val="en-US"/>
        </w:rPr>
      </w:pPr>
      <w:r w:rsidRPr="00E87E7B">
        <w:rPr>
          <w:rFonts w:ascii="Times New Roman" w:hAnsi="Times New Roman" w:cs="Times New Roman"/>
          <w:b/>
          <w:lang w:val="en-US"/>
        </w:rPr>
        <w:t>Tender bid</w:t>
      </w:r>
    </w:p>
    <w:p w:rsidR="001F7F4D" w:rsidRPr="00E87E7B" w:rsidRDefault="00E87E7B" w:rsidP="00E87E7B">
      <w:pPr>
        <w:spacing w:after="0"/>
        <w:jc w:val="right"/>
        <w:rPr>
          <w:rFonts w:ascii="Times New Roman" w:hAnsi="Times New Roman" w:cs="Times New Roman"/>
          <w:b/>
          <w:lang w:val="en-US"/>
        </w:rPr>
      </w:pPr>
      <w:r w:rsidRPr="00E87E7B">
        <w:rPr>
          <w:rFonts w:ascii="Times New Roman" w:hAnsi="Times New Roman" w:cs="Times New Roman"/>
          <w:b/>
          <w:lang w:val="en-US"/>
        </w:rPr>
        <w:t>(</w:t>
      </w:r>
      <w:proofErr w:type="gramStart"/>
      <w:r w:rsidRPr="00E87E7B">
        <w:rPr>
          <w:rFonts w:ascii="Times New Roman" w:hAnsi="Times New Roman" w:cs="Times New Roman"/>
          <w:b/>
          <w:lang w:val="en-US"/>
        </w:rPr>
        <w:t>shall</w:t>
      </w:r>
      <w:proofErr w:type="gramEnd"/>
      <w:r w:rsidRPr="00E87E7B">
        <w:rPr>
          <w:rFonts w:ascii="Times New Roman" w:hAnsi="Times New Roman" w:cs="Times New Roman"/>
          <w:b/>
          <w:lang w:val="en-US"/>
        </w:rPr>
        <w:t xml:space="preserve"> be executed on a company’s letterhead)</w:t>
      </w:r>
    </w:p>
    <w:p w:rsidR="00255F3C" w:rsidRPr="00891C4D" w:rsidRDefault="00255F3C" w:rsidP="00301A4D">
      <w:pPr>
        <w:spacing w:after="0"/>
        <w:jc w:val="both"/>
        <w:rPr>
          <w:rFonts w:ascii="Times New Roman" w:hAnsi="Times New Roman" w:cs="Times New Roman"/>
          <w:lang w:val="en-US"/>
        </w:rPr>
      </w:pPr>
      <w:r w:rsidRPr="00891C4D">
        <w:rPr>
          <w:rFonts w:ascii="Times New Roman" w:hAnsi="Times New Roman" w:cs="Times New Roman"/>
          <w:lang w:val="en-US"/>
        </w:rPr>
        <w:t>_______________</w:t>
      </w:r>
    </w:p>
    <w:p w:rsidR="00255F3C" w:rsidRPr="00891C4D" w:rsidRDefault="00E87E7B" w:rsidP="00301A4D">
      <w:pPr>
        <w:spacing w:after="0"/>
        <w:jc w:val="both"/>
        <w:rPr>
          <w:rFonts w:ascii="Times New Roman" w:hAnsi="Times New Roman" w:cs="Times New Roman"/>
          <w:sz w:val="14"/>
          <w:szCs w:val="14"/>
          <w:lang w:val="en-US"/>
        </w:rPr>
      </w:pPr>
      <w:r w:rsidRPr="00891C4D">
        <w:rPr>
          <w:rFonts w:ascii="Times New Roman" w:hAnsi="Times New Roman" w:cs="Times New Roman"/>
          <w:sz w:val="14"/>
          <w:szCs w:val="14"/>
          <w:lang w:val="en-US"/>
        </w:rPr>
        <w:t>(</w:t>
      </w:r>
      <w:proofErr w:type="gramStart"/>
      <w:r>
        <w:rPr>
          <w:rFonts w:ascii="Times New Roman" w:hAnsi="Times New Roman" w:cs="Times New Roman"/>
          <w:sz w:val="14"/>
          <w:szCs w:val="14"/>
          <w:lang w:val="en-US"/>
        </w:rPr>
        <w:t>date</w:t>
      </w:r>
      <w:proofErr w:type="gramEnd"/>
      <w:r w:rsidR="00255F3C" w:rsidRPr="00891C4D">
        <w:rPr>
          <w:rFonts w:ascii="Times New Roman" w:hAnsi="Times New Roman" w:cs="Times New Roman"/>
          <w:sz w:val="14"/>
          <w:szCs w:val="14"/>
          <w:lang w:val="en-US"/>
        </w:rPr>
        <w:t>)</w:t>
      </w:r>
    </w:p>
    <w:p w:rsidR="00301A4D" w:rsidRPr="00891C4D" w:rsidRDefault="00E87E7B" w:rsidP="000327EC">
      <w:pPr>
        <w:spacing w:after="0"/>
        <w:ind w:right="-31"/>
        <w:jc w:val="both"/>
        <w:rPr>
          <w:rFonts w:ascii="Times New Roman" w:hAnsi="Times New Roman" w:cs="Times New Roman"/>
          <w:sz w:val="20"/>
          <w:szCs w:val="20"/>
          <w:lang w:val="en-US"/>
        </w:rPr>
      </w:pPr>
      <w:r>
        <w:rPr>
          <w:rFonts w:ascii="Times New Roman" w:hAnsi="Times New Roman" w:cs="Times New Roman"/>
          <w:sz w:val="20"/>
          <w:szCs w:val="20"/>
          <w:lang w:val="en-US"/>
        </w:rPr>
        <w:t>Dear</w:t>
      </w:r>
      <w:r w:rsidRPr="00891C4D">
        <w:rPr>
          <w:rFonts w:ascii="Times New Roman" w:hAnsi="Times New Roman" w:cs="Times New Roman"/>
          <w:sz w:val="20"/>
          <w:szCs w:val="20"/>
          <w:lang w:val="en-US"/>
        </w:rPr>
        <w:t xml:space="preserve"> </w:t>
      </w:r>
      <w:r>
        <w:rPr>
          <w:rFonts w:ascii="Times New Roman" w:hAnsi="Times New Roman" w:cs="Times New Roman"/>
          <w:sz w:val="20"/>
          <w:szCs w:val="20"/>
          <w:lang w:val="en-US"/>
        </w:rPr>
        <w:t>Sirs</w:t>
      </w:r>
      <w:r w:rsidR="00C80417" w:rsidRPr="00891C4D">
        <w:rPr>
          <w:rFonts w:ascii="Times New Roman" w:hAnsi="Times New Roman" w:cs="Times New Roman"/>
          <w:sz w:val="20"/>
          <w:szCs w:val="20"/>
          <w:lang w:val="en-US"/>
        </w:rPr>
        <w:t>,</w:t>
      </w:r>
    </w:p>
    <w:p w:rsidR="00301A4D" w:rsidRPr="00E87E7B" w:rsidRDefault="00E87E7B" w:rsidP="00E22143">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With</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reference</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to</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your</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invitation</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dated</w:t>
      </w:r>
      <w:r w:rsidR="00301A4D" w:rsidRPr="00E87E7B">
        <w:rPr>
          <w:rFonts w:ascii="Times New Roman" w:hAnsi="Times New Roman" w:cs="Times New Roman"/>
          <w:sz w:val="20"/>
          <w:szCs w:val="20"/>
          <w:lang w:val="en-US"/>
        </w:rPr>
        <w:t xml:space="preserve"> </w:t>
      </w:r>
      <w:r w:rsidR="004578B1" w:rsidRPr="00E87E7B">
        <w:rPr>
          <w:rFonts w:ascii="Times New Roman" w:hAnsi="Times New Roman" w:cs="Times New Roman"/>
          <w:sz w:val="20"/>
          <w:szCs w:val="20"/>
          <w:lang w:val="en-US"/>
        </w:rPr>
        <w:t>______</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No</w:t>
      </w:r>
      <w:r w:rsidR="004578B1" w:rsidRPr="00E87E7B">
        <w:rPr>
          <w:rFonts w:ascii="Times New Roman" w:hAnsi="Times New Roman" w:cs="Times New Roman"/>
          <w:sz w:val="20"/>
          <w:szCs w:val="20"/>
          <w:lang w:val="en-US"/>
        </w:rPr>
        <w:t xml:space="preserve"> _____</w:t>
      </w:r>
      <w:r w:rsidR="00301A4D"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in</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accordance</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with</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terms</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conditions</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Tender</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participation</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agreement</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dated</w:t>
      </w:r>
      <w:r w:rsidRPr="00E87E7B">
        <w:rPr>
          <w:rFonts w:ascii="Times New Roman" w:hAnsi="Times New Roman" w:cs="Times New Roman"/>
          <w:sz w:val="20"/>
          <w:szCs w:val="20"/>
          <w:lang w:val="en-US"/>
        </w:rPr>
        <w:t xml:space="preserve"> _______ </w:t>
      </w:r>
      <w:r>
        <w:rPr>
          <w:rFonts w:ascii="Times New Roman" w:hAnsi="Times New Roman" w:cs="Times New Roman"/>
          <w:sz w:val="20"/>
          <w:szCs w:val="20"/>
          <w:lang w:val="en-US"/>
        </w:rPr>
        <w:t>No</w:t>
      </w:r>
      <w:r w:rsidR="00301A4D" w:rsidRPr="00E87E7B">
        <w:rPr>
          <w:rFonts w:ascii="Times New Roman" w:hAnsi="Times New Roman" w:cs="Times New Roman"/>
          <w:sz w:val="20"/>
          <w:szCs w:val="20"/>
          <w:lang w:val="en-US"/>
        </w:rPr>
        <w:t xml:space="preserve">_________ </w:t>
      </w:r>
      <w:r>
        <w:rPr>
          <w:rFonts w:ascii="Times New Roman" w:hAnsi="Times New Roman" w:cs="Times New Roman"/>
          <w:sz w:val="20"/>
          <w:szCs w:val="20"/>
          <w:lang w:val="en-US"/>
        </w:rPr>
        <w:t>the</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company</w:t>
      </w:r>
      <w:r w:rsidR="00405260" w:rsidRPr="00E87E7B">
        <w:rPr>
          <w:rFonts w:ascii="Times New Roman" w:hAnsi="Times New Roman" w:cs="Times New Roman"/>
          <w:sz w:val="20"/>
          <w:szCs w:val="20"/>
          <w:lang w:val="en-US"/>
        </w:rPr>
        <w:t xml:space="preserve"> _____________________________________________________</w:t>
      </w:r>
      <w:r w:rsidR="004578B1" w:rsidRPr="00E87E7B">
        <w:rPr>
          <w:rFonts w:ascii="Times New Roman" w:hAnsi="Times New Roman" w:cs="Times New Roman"/>
          <w:sz w:val="20"/>
          <w:szCs w:val="20"/>
          <w:lang w:val="en-US"/>
        </w:rPr>
        <w:t>__</w:t>
      </w:r>
      <w:r w:rsidR="007F511B"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presents</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its</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tender</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bid</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for</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purchase</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E87E7B">
        <w:rPr>
          <w:rFonts w:ascii="Times New Roman" w:hAnsi="Times New Roman" w:cs="Times New Roman"/>
          <w:sz w:val="20"/>
          <w:szCs w:val="20"/>
          <w:lang w:val="en-US"/>
        </w:rPr>
        <w:t xml:space="preserve"> </w:t>
      </w:r>
      <w:r>
        <w:rPr>
          <w:rFonts w:ascii="Times New Roman" w:hAnsi="Times New Roman" w:cs="Times New Roman"/>
          <w:b/>
          <w:sz w:val="20"/>
          <w:szCs w:val="20"/>
          <w:u w:val="single"/>
          <w:lang w:val="en-US"/>
        </w:rPr>
        <w:t>Fuel Oil</w:t>
      </w:r>
      <w:r w:rsidR="00C24EDC" w:rsidRPr="00E87E7B">
        <w:rPr>
          <w:rFonts w:ascii="Times New Roman" w:hAnsi="Times New Roman" w:cs="Times New Roman"/>
          <w:b/>
          <w:sz w:val="20"/>
          <w:szCs w:val="20"/>
          <w:u w:val="single"/>
          <w:lang w:val="en-US"/>
        </w:rPr>
        <w:t xml:space="preserve"> 100</w:t>
      </w:r>
      <w:r w:rsidR="00301A4D"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produced by</w:t>
      </w:r>
      <w:r w:rsidR="00873C67" w:rsidRPr="00E87E7B">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JSC </w:t>
      </w:r>
      <w:proofErr w:type="spellStart"/>
      <w:r>
        <w:rPr>
          <w:rFonts w:ascii="Times New Roman" w:hAnsi="Times New Roman" w:cs="Times New Roman"/>
          <w:b/>
          <w:sz w:val="20"/>
          <w:szCs w:val="20"/>
          <w:lang w:val="en-US"/>
        </w:rPr>
        <w:t>Mozyr</w:t>
      </w:r>
      <w:proofErr w:type="spellEnd"/>
      <w:r>
        <w:rPr>
          <w:rFonts w:ascii="Times New Roman" w:hAnsi="Times New Roman" w:cs="Times New Roman"/>
          <w:b/>
          <w:sz w:val="20"/>
          <w:szCs w:val="20"/>
          <w:lang w:val="en-US"/>
        </w:rPr>
        <w:t xml:space="preserve"> Oil Refinery</w:t>
      </w:r>
      <w:r w:rsidR="000E076B"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during the period</w:t>
      </w:r>
      <w:r w:rsidR="00C24EDC" w:rsidRPr="00E87E7B">
        <w:rPr>
          <w:rFonts w:ascii="Times New Roman" w:hAnsi="Times New Roman" w:cs="Times New Roman"/>
          <w:sz w:val="20"/>
          <w:szCs w:val="20"/>
          <w:lang w:val="en-US"/>
        </w:rPr>
        <w:t xml:space="preserve"> </w:t>
      </w:r>
      <w:r>
        <w:rPr>
          <w:rFonts w:ascii="Times New Roman" w:hAnsi="Times New Roman" w:cs="Times New Roman"/>
          <w:b/>
          <w:sz w:val="20"/>
          <w:szCs w:val="20"/>
          <w:u w:val="single"/>
          <w:lang w:val="en-US"/>
        </w:rPr>
        <w:t>October</w:t>
      </w:r>
      <w:r w:rsidR="00301A4D" w:rsidRPr="00E87E7B">
        <w:rPr>
          <w:rFonts w:ascii="Times New Roman" w:hAnsi="Times New Roman" w:cs="Times New Roman"/>
          <w:b/>
          <w:sz w:val="20"/>
          <w:szCs w:val="20"/>
          <w:u w:val="single"/>
          <w:lang w:val="en-US"/>
        </w:rPr>
        <w:t xml:space="preserve"> </w:t>
      </w:r>
      <w:r w:rsidR="00C24EDC" w:rsidRPr="00E87E7B">
        <w:rPr>
          <w:rFonts w:ascii="Times New Roman" w:hAnsi="Times New Roman" w:cs="Times New Roman"/>
          <w:b/>
          <w:sz w:val="20"/>
          <w:szCs w:val="20"/>
          <w:u w:val="single"/>
          <w:lang w:val="en-US"/>
        </w:rPr>
        <w:t>201</w:t>
      </w:r>
      <w:r w:rsidR="00C2736A" w:rsidRPr="00E87E7B">
        <w:rPr>
          <w:rFonts w:ascii="Times New Roman" w:hAnsi="Times New Roman" w:cs="Times New Roman"/>
          <w:b/>
          <w:sz w:val="20"/>
          <w:szCs w:val="20"/>
          <w:u w:val="single"/>
          <w:lang w:val="en-US"/>
        </w:rPr>
        <w:t>9</w:t>
      </w:r>
      <w:r w:rsidR="00C24EDC" w:rsidRPr="00E87E7B">
        <w:rPr>
          <w:rFonts w:ascii="Times New Roman" w:hAnsi="Times New Roman" w:cs="Times New Roman"/>
          <w:b/>
          <w:sz w:val="20"/>
          <w:szCs w:val="20"/>
          <w:u w:val="single"/>
          <w:lang w:val="en-US"/>
        </w:rPr>
        <w:t xml:space="preserve"> </w:t>
      </w:r>
      <w:r>
        <w:rPr>
          <w:rFonts w:ascii="Times New Roman" w:hAnsi="Times New Roman" w:cs="Times New Roman"/>
          <w:b/>
          <w:sz w:val="20"/>
          <w:szCs w:val="20"/>
          <w:u w:val="single"/>
          <w:lang w:val="en-US"/>
        </w:rPr>
        <w:t>- September</w:t>
      </w:r>
      <w:r w:rsidR="00C2736A" w:rsidRPr="00E87E7B">
        <w:rPr>
          <w:rFonts w:ascii="Times New Roman" w:hAnsi="Times New Roman" w:cs="Times New Roman"/>
          <w:b/>
          <w:sz w:val="20"/>
          <w:szCs w:val="20"/>
          <w:u w:val="single"/>
          <w:lang w:val="en-US"/>
        </w:rPr>
        <w:t xml:space="preserve"> 2020</w:t>
      </w:r>
      <w:r>
        <w:rPr>
          <w:rFonts w:ascii="Times New Roman" w:hAnsi="Times New Roman" w:cs="Times New Roman"/>
          <w:sz w:val="20"/>
          <w:szCs w:val="20"/>
          <w:lang w:val="en-US"/>
        </w:rPr>
        <w:t xml:space="preserve"> in the amount up to</w:t>
      </w:r>
      <w:r w:rsidR="00E22143" w:rsidRPr="00E87E7B">
        <w:rPr>
          <w:rFonts w:ascii="Times New Roman" w:hAnsi="Times New Roman" w:cs="Times New Roman"/>
          <w:b/>
          <w:sz w:val="20"/>
          <w:szCs w:val="20"/>
          <w:u w:val="single"/>
          <w:lang w:val="en-US"/>
        </w:rPr>
        <w:t xml:space="preserve"> 50 000 </w:t>
      </w:r>
      <w:r>
        <w:rPr>
          <w:rFonts w:ascii="Times New Roman" w:hAnsi="Times New Roman" w:cs="Times New Roman"/>
          <w:b/>
          <w:sz w:val="20"/>
          <w:szCs w:val="20"/>
          <w:u w:val="single"/>
          <w:lang w:val="en-US"/>
        </w:rPr>
        <w:t xml:space="preserve">t. </w:t>
      </w:r>
      <w:r>
        <w:rPr>
          <w:rFonts w:ascii="Times New Roman" w:hAnsi="Times New Roman" w:cs="Times New Roman"/>
          <w:sz w:val="20"/>
          <w:szCs w:val="20"/>
          <w:lang w:val="en-US"/>
        </w:rPr>
        <w:t>monthly</w:t>
      </w:r>
      <w:r w:rsidR="00E22143"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in the Seller’s option</w:t>
      </w:r>
      <w:r w:rsidR="00E22143" w:rsidRPr="00E87E7B">
        <w:rPr>
          <w:rFonts w:ascii="Times New Roman" w:hAnsi="Times New Roman" w:cs="Times New Roman"/>
          <w:sz w:val="20"/>
          <w:szCs w:val="20"/>
          <w:lang w:val="en-US"/>
        </w:rPr>
        <w:t xml:space="preserve">:+10%/-100 % </w:t>
      </w:r>
      <w:r>
        <w:rPr>
          <w:rFonts w:ascii="Times New Roman" w:hAnsi="Times New Roman" w:cs="Times New Roman"/>
          <w:sz w:val="20"/>
          <w:szCs w:val="20"/>
          <w:lang w:val="en-US"/>
        </w:rPr>
        <w:t>in October 2019</w:t>
      </w:r>
      <w:r w:rsidR="00E22143"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00E22143" w:rsidRPr="00E87E7B">
        <w:rPr>
          <w:rFonts w:ascii="Times New Roman" w:hAnsi="Times New Roman" w:cs="Times New Roman"/>
          <w:sz w:val="20"/>
          <w:szCs w:val="20"/>
          <w:lang w:val="en-US"/>
        </w:rPr>
        <w:t xml:space="preserve"> +/-30% </w:t>
      </w:r>
      <w:r>
        <w:rPr>
          <w:rFonts w:ascii="Times New Roman" w:hAnsi="Times New Roman" w:cs="Times New Roman"/>
          <w:sz w:val="20"/>
          <w:szCs w:val="20"/>
          <w:lang w:val="en-US"/>
        </w:rPr>
        <w:t>during the period</w:t>
      </w:r>
      <w:r w:rsidR="00E22143"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November 2019</w:t>
      </w:r>
      <w:r w:rsidR="00E22143"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 September 2020</w:t>
      </w:r>
      <w:r w:rsidR="00E22143"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total quantity </w:t>
      </w:r>
      <w:r>
        <w:rPr>
          <w:rFonts w:ascii="Times New Roman" w:hAnsi="Times New Roman" w:cs="Times New Roman"/>
          <w:b/>
          <w:sz w:val="20"/>
          <w:szCs w:val="20"/>
          <w:u w:val="single"/>
          <w:lang w:val="en-US"/>
        </w:rPr>
        <w:t>up to</w:t>
      </w:r>
      <w:r w:rsidR="00E22143" w:rsidRPr="00E87E7B">
        <w:rPr>
          <w:rFonts w:ascii="Times New Roman" w:hAnsi="Times New Roman" w:cs="Times New Roman"/>
          <w:b/>
          <w:sz w:val="20"/>
          <w:szCs w:val="20"/>
          <w:u w:val="single"/>
          <w:lang w:val="en-US"/>
        </w:rPr>
        <w:t xml:space="preserve"> 600 000 </w:t>
      </w:r>
      <w:r>
        <w:rPr>
          <w:rFonts w:ascii="Times New Roman" w:hAnsi="Times New Roman" w:cs="Times New Roman"/>
          <w:b/>
          <w:sz w:val="20"/>
          <w:szCs w:val="20"/>
          <w:u w:val="single"/>
          <w:lang w:val="en-US"/>
        </w:rPr>
        <w:t>t.</w:t>
      </w:r>
      <w:r w:rsidR="00E22143" w:rsidRPr="00E87E7B">
        <w:rPr>
          <w:rFonts w:ascii="Times New Roman" w:hAnsi="Times New Roman" w:cs="Times New Roman"/>
          <w:sz w:val="20"/>
          <w:szCs w:val="20"/>
          <w:lang w:val="en-US"/>
        </w:rPr>
        <w:t xml:space="preserve"> (+/-30% </w:t>
      </w:r>
      <w:r w:rsidR="00F36E8B">
        <w:rPr>
          <w:rFonts w:ascii="Times New Roman" w:hAnsi="Times New Roman" w:cs="Times New Roman"/>
          <w:sz w:val="20"/>
          <w:szCs w:val="20"/>
          <w:lang w:val="en-US"/>
        </w:rPr>
        <w:t>in the Seller’s option</w:t>
      </w:r>
      <w:r w:rsidR="00E22143" w:rsidRPr="00E87E7B">
        <w:rPr>
          <w:rFonts w:ascii="Times New Roman" w:hAnsi="Times New Roman" w:cs="Times New Roman"/>
          <w:sz w:val="20"/>
          <w:szCs w:val="20"/>
          <w:lang w:val="en-US"/>
        </w:rPr>
        <w:t>):</w:t>
      </w:r>
    </w:p>
    <w:tbl>
      <w:tblPr>
        <w:tblStyle w:val="a3"/>
        <w:tblW w:w="10348" w:type="dxa"/>
        <w:jc w:val="center"/>
        <w:tblLayout w:type="fixed"/>
        <w:tblLook w:val="04A0" w:firstRow="1" w:lastRow="0" w:firstColumn="1" w:lastColumn="0" w:noHBand="0" w:noVBand="1"/>
      </w:tblPr>
      <w:tblGrid>
        <w:gridCol w:w="2972"/>
        <w:gridCol w:w="1849"/>
        <w:gridCol w:w="3821"/>
        <w:gridCol w:w="1706"/>
      </w:tblGrid>
      <w:tr w:rsidR="000327EC" w:rsidRPr="00080B47" w:rsidTr="005F6913">
        <w:trPr>
          <w:trHeight w:val="469"/>
          <w:jc w:val="center"/>
        </w:trPr>
        <w:tc>
          <w:tcPr>
            <w:tcW w:w="2972" w:type="dxa"/>
          </w:tcPr>
          <w:p w:rsidR="000327EC" w:rsidRPr="00E22143" w:rsidRDefault="00F36E8B" w:rsidP="00441FAC">
            <w:pPr>
              <w:jc w:val="center"/>
              <w:rPr>
                <w:rFonts w:ascii="Times New Roman" w:hAnsi="Times New Roman" w:cs="Times New Roman"/>
                <w:sz w:val="14"/>
                <w:szCs w:val="14"/>
              </w:rPr>
            </w:pPr>
            <w:r>
              <w:rPr>
                <w:rFonts w:ascii="Times New Roman" w:hAnsi="Times New Roman" w:cs="Times New Roman"/>
                <w:sz w:val="14"/>
                <w:szCs w:val="14"/>
                <w:lang w:val="en-US"/>
              </w:rPr>
              <w:t>Delivery basis</w:t>
            </w:r>
            <w:r w:rsidR="000327EC" w:rsidRPr="00E22143">
              <w:rPr>
                <w:rFonts w:ascii="Times New Roman" w:hAnsi="Times New Roman" w:cs="Times New Roman"/>
                <w:sz w:val="14"/>
                <w:szCs w:val="14"/>
              </w:rPr>
              <w:t xml:space="preserve"> </w:t>
            </w:r>
          </w:p>
        </w:tc>
        <w:tc>
          <w:tcPr>
            <w:tcW w:w="1849" w:type="dxa"/>
          </w:tcPr>
          <w:p w:rsidR="000327EC" w:rsidRPr="00F36E8B" w:rsidRDefault="00F36E8B" w:rsidP="007616BA">
            <w:pPr>
              <w:jc w:val="center"/>
              <w:rPr>
                <w:rFonts w:ascii="Times New Roman" w:hAnsi="Times New Roman" w:cs="Times New Roman"/>
                <w:sz w:val="14"/>
                <w:szCs w:val="14"/>
                <w:lang w:val="en-US"/>
              </w:rPr>
            </w:pPr>
            <w:r>
              <w:rPr>
                <w:rFonts w:ascii="Times New Roman" w:hAnsi="Times New Roman" w:cs="Times New Roman"/>
                <w:sz w:val="14"/>
                <w:szCs w:val="14"/>
                <w:lang w:val="en-US"/>
              </w:rPr>
              <w:t>Monthly quantity</w:t>
            </w:r>
            <w:r>
              <w:rPr>
                <w:rFonts w:ascii="Times New Roman" w:hAnsi="Times New Roman" w:cs="Times New Roman"/>
                <w:sz w:val="14"/>
                <w:szCs w:val="14"/>
              </w:rPr>
              <w:t xml:space="preserve">, </w:t>
            </w:r>
            <w:r>
              <w:rPr>
                <w:rFonts w:ascii="Times New Roman" w:hAnsi="Times New Roman" w:cs="Times New Roman"/>
                <w:sz w:val="14"/>
                <w:szCs w:val="14"/>
                <w:lang w:val="en-US"/>
              </w:rPr>
              <w:t>t.</w:t>
            </w:r>
          </w:p>
        </w:tc>
        <w:tc>
          <w:tcPr>
            <w:tcW w:w="3821" w:type="dxa"/>
          </w:tcPr>
          <w:p w:rsidR="000327EC" w:rsidRPr="00E22143" w:rsidRDefault="00F36E8B" w:rsidP="00441FAC">
            <w:pPr>
              <w:jc w:val="center"/>
              <w:rPr>
                <w:rFonts w:ascii="Times New Roman" w:hAnsi="Times New Roman" w:cs="Times New Roman"/>
                <w:sz w:val="14"/>
                <w:szCs w:val="14"/>
              </w:rPr>
            </w:pPr>
            <w:r>
              <w:rPr>
                <w:rFonts w:ascii="Times New Roman" w:hAnsi="Times New Roman" w:cs="Times New Roman"/>
                <w:sz w:val="14"/>
                <w:szCs w:val="14"/>
                <w:lang w:val="en-US"/>
              </w:rPr>
              <w:t>Payment terms</w:t>
            </w:r>
            <w:r w:rsidR="000327EC" w:rsidRPr="00E22143">
              <w:rPr>
                <w:rFonts w:ascii="Times New Roman" w:hAnsi="Times New Roman" w:cs="Times New Roman"/>
                <w:sz w:val="14"/>
                <w:szCs w:val="14"/>
              </w:rPr>
              <w:t>**</w:t>
            </w:r>
          </w:p>
        </w:tc>
        <w:tc>
          <w:tcPr>
            <w:tcW w:w="1706" w:type="dxa"/>
          </w:tcPr>
          <w:p w:rsidR="000327EC" w:rsidRPr="00F36E8B" w:rsidRDefault="00F36E8B" w:rsidP="00F36E8B">
            <w:pPr>
              <w:jc w:val="center"/>
              <w:rPr>
                <w:rFonts w:ascii="Times New Roman" w:hAnsi="Times New Roman" w:cs="Times New Roman"/>
                <w:sz w:val="14"/>
                <w:szCs w:val="14"/>
                <w:lang w:val="en-US"/>
              </w:rPr>
            </w:pPr>
            <w:r w:rsidRPr="00F36E8B">
              <w:rPr>
                <w:rFonts w:ascii="Times New Roman" w:hAnsi="Times New Roman" w:cs="Times New Roman"/>
                <w:sz w:val="14"/>
                <w:szCs w:val="14"/>
                <w:lang w:val="en-US"/>
              </w:rPr>
              <w:t>Correction for the chosen delivery basis, USD/t</w:t>
            </w:r>
          </w:p>
        </w:tc>
      </w:tr>
      <w:tr w:rsidR="000327EC" w:rsidRPr="00080B47" w:rsidTr="005F6913">
        <w:trPr>
          <w:trHeight w:val="613"/>
          <w:jc w:val="center"/>
        </w:trPr>
        <w:tc>
          <w:tcPr>
            <w:tcW w:w="2972" w:type="dxa"/>
            <w:vMerge w:val="restart"/>
          </w:tcPr>
          <w:p w:rsidR="000327EC" w:rsidRPr="00F36E8B" w:rsidRDefault="000327EC" w:rsidP="00441FAC">
            <w:pPr>
              <w:rPr>
                <w:rFonts w:ascii="Times New Roman" w:hAnsi="Times New Roman" w:cs="Times New Roman"/>
                <w:sz w:val="14"/>
                <w:szCs w:val="14"/>
                <w:lang w:val="en-US"/>
              </w:rPr>
            </w:pPr>
          </w:p>
          <w:p w:rsidR="000327EC" w:rsidRPr="00F36E8B" w:rsidRDefault="000327EC" w:rsidP="00441FAC">
            <w:pPr>
              <w:rPr>
                <w:rFonts w:ascii="Times New Roman" w:hAnsi="Times New Roman" w:cs="Times New Roman"/>
                <w:b/>
                <w:sz w:val="14"/>
                <w:szCs w:val="14"/>
                <w:lang w:val="en-US"/>
              </w:rPr>
            </w:pPr>
            <w:r w:rsidRPr="00F36E8B">
              <w:rPr>
                <w:rFonts w:ascii="Times New Roman" w:hAnsi="Times New Roman" w:cs="Times New Roman"/>
                <w:b/>
                <w:sz w:val="14"/>
                <w:szCs w:val="14"/>
                <w:lang w:val="en-US"/>
              </w:rPr>
              <w:t xml:space="preserve">FOB </w:t>
            </w:r>
            <w:r w:rsidR="00F36E8B">
              <w:rPr>
                <w:rFonts w:ascii="Times New Roman" w:hAnsi="Times New Roman" w:cs="Times New Roman"/>
                <w:b/>
                <w:sz w:val="14"/>
                <w:szCs w:val="14"/>
                <w:lang w:val="en-US"/>
              </w:rPr>
              <w:t>port</w:t>
            </w:r>
            <w:r w:rsidR="00F36E8B" w:rsidRPr="00F36E8B">
              <w:rPr>
                <w:rFonts w:ascii="Times New Roman" w:hAnsi="Times New Roman" w:cs="Times New Roman"/>
                <w:b/>
                <w:sz w:val="14"/>
                <w:szCs w:val="14"/>
                <w:lang w:val="en-US"/>
              </w:rPr>
              <w:t xml:space="preserve">________ </w:t>
            </w:r>
            <w:r w:rsidR="00F36E8B">
              <w:rPr>
                <w:rFonts w:ascii="Times New Roman" w:hAnsi="Times New Roman" w:cs="Times New Roman"/>
                <w:b/>
                <w:sz w:val="14"/>
                <w:szCs w:val="14"/>
                <w:lang w:val="en-US"/>
              </w:rPr>
              <w:t>terminal</w:t>
            </w:r>
            <w:r w:rsidRPr="00F36E8B">
              <w:rPr>
                <w:rFonts w:ascii="Times New Roman" w:hAnsi="Times New Roman" w:cs="Times New Roman"/>
                <w:b/>
                <w:sz w:val="14"/>
                <w:szCs w:val="14"/>
                <w:lang w:val="en-US"/>
              </w:rPr>
              <w:t>__________*</w:t>
            </w:r>
          </w:p>
          <w:p w:rsidR="000327EC" w:rsidRPr="00F36E8B" w:rsidRDefault="00F36E8B" w:rsidP="00441FAC">
            <w:pPr>
              <w:tabs>
                <w:tab w:val="left" w:pos="1855"/>
                <w:tab w:val="left" w:pos="4423"/>
              </w:tabs>
              <w:jc w:val="both"/>
              <w:rPr>
                <w:rFonts w:ascii="Times New Roman" w:hAnsi="Times New Roman" w:cs="Times New Roman"/>
                <w:i/>
                <w:sz w:val="14"/>
                <w:szCs w:val="14"/>
                <w:lang w:val="en-US"/>
              </w:rPr>
            </w:pPr>
            <w:r>
              <w:rPr>
                <w:rFonts w:ascii="Times New Roman" w:hAnsi="Times New Roman" w:cs="Times New Roman"/>
                <w:i/>
                <w:sz w:val="14"/>
                <w:szCs w:val="14"/>
                <w:lang w:val="en-US"/>
              </w:rPr>
              <w:t xml:space="preserve">            Loading port and terminal</w:t>
            </w:r>
          </w:p>
          <w:p w:rsidR="000327EC" w:rsidRPr="00F36E8B" w:rsidRDefault="000327EC" w:rsidP="00441FAC">
            <w:pPr>
              <w:tabs>
                <w:tab w:val="left" w:pos="1855"/>
                <w:tab w:val="left" w:pos="4423"/>
              </w:tabs>
              <w:jc w:val="both"/>
              <w:rPr>
                <w:rFonts w:ascii="Times New Roman" w:hAnsi="Times New Roman" w:cs="Times New Roman"/>
                <w:i/>
                <w:sz w:val="14"/>
                <w:szCs w:val="14"/>
                <w:lang w:val="en-US"/>
              </w:rPr>
            </w:pPr>
          </w:p>
          <w:p w:rsidR="000327EC" w:rsidRPr="00F36E8B" w:rsidRDefault="00F36E8B" w:rsidP="00441FAC">
            <w:pPr>
              <w:tabs>
                <w:tab w:val="left" w:pos="1855"/>
                <w:tab w:val="left" w:pos="4423"/>
              </w:tabs>
              <w:jc w:val="both"/>
              <w:rPr>
                <w:rFonts w:ascii="Times New Roman" w:hAnsi="Times New Roman" w:cs="Times New Roman"/>
                <w:b/>
                <w:sz w:val="14"/>
                <w:szCs w:val="14"/>
                <w:lang w:val="en-US"/>
              </w:rPr>
            </w:pPr>
            <w:r>
              <w:rPr>
                <w:rFonts w:ascii="Times New Roman" w:hAnsi="Times New Roman" w:cs="Times New Roman"/>
                <w:b/>
                <w:sz w:val="14"/>
                <w:szCs w:val="14"/>
                <w:lang w:val="en-US"/>
              </w:rPr>
              <w:t>OR</w:t>
            </w:r>
          </w:p>
          <w:p w:rsidR="000327EC" w:rsidRPr="00F36E8B" w:rsidRDefault="000327EC" w:rsidP="00441FAC">
            <w:pPr>
              <w:tabs>
                <w:tab w:val="left" w:pos="1855"/>
                <w:tab w:val="left" w:pos="4423"/>
              </w:tabs>
              <w:jc w:val="both"/>
              <w:rPr>
                <w:rFonts w:ascii="Times New Roman" w:hAnsi="Times New Roman" w:cs="Times New Roman"/>
                <w:i/>
                <w:sz w:val="14"/>
                <w:szCs w:val="14"/>
                <w:lang w:val="en-US"/>
              </w:rPr>
            </w:pPr>
          </w:p>
          <w:p w:rsidR="000327EC" w:rsidRPr="00F36E8B" w:rsidRDefault="00F36E8B" w:rsidP="00441FAC">
            <w:pPr>
              <w:rPr>
                <w:rFonts w:ascii="Times New Roman" w:hAnsi="Times New Roman" w:cs="Times New Roman"/>
                <w:b/>
                <w:sz w:val="14"/>
                <w:szCs w:val="14"/>
                <w:lang w:val="en-US"/>
              </w:rPr>
            </w:pPr>
            <w:r w:rsidRPr="00F36E8B">
              <w:rPr>
                <w:rFonts w:ascii="Times New Roman" w:hAnsi="Times New Roman" w:cs="Times New Roman"/>
                <w:b/>
                <w:sz w:val="14"/>
                <w:szCs w:val="14"/>
                <w:lang w:val="en-US"/>
              </w:rPr>
              <w:t xml:space="preserve">CIF </w:t>
            </w:r>
            <w:r>
              <w:rPr>
                <w:rFonts w:ascii="Times New Roman" w:hAnsi="Times New Roman" w:cs="Times New Roman"/>
                <w:b/>
                <w:sz w:val="14"/>
                <w:szCs w:val="14"/>
                <w:lang w:val="en-US"/>
              </w:rPr>
              <w:t>port</w:t>
            </w:r>
            <w:r w:rsidR="000327EC" w:rsidRPr="00F36E8B">
              <w:rPr>
                <w:rFonts w:ascii="Times New Roman" w:hAnsi="Times New Roman" w:cs="Times New Roman"/>
                <w:b/>
                <w:sz w:val="14"/>
                <w:szCs w:val="14"/>
                <w:lang w:val="en-US"/>
              </w:rPr>
              <w:t>____________________________</w:t>
            </w:r>
          </w:p>
          <w:p w:rsidR="000327EC" w:rsidRPr="00F36E8B" w:rsidRDefault="000327EC" w:rsidP="00441FAC">
            <w:pPr>
              <w:tabs>
                <w:tab w:val="left" w:pos="1855"/>
                <w:tab w:val="left" w:pos="4423"/>
              </w:tabs>
              <w:jc w:val="both"/>
              <w:rPr>
                <w:rFonts w:ascii="Times New Roman" w:hAnsi="Times New Roman" w:cs="Times New Roman"/>
                <w:i/>
                <w:sz w:val="14"/>
                <w:szCs w:val="14"/>
                <w:lang w:val="en-US"/>
              </w:rPr>
            </w:pPr>
            <w:r w:rsidRPr="00F36E8B">
              <w:rPr>
                <w:rFonts w:ascii="Times New Roman" w:hAnsi="Times New Roman" w:cs="Times New Roman"/>
                <w:i/>
                <w:sz w:val="14"/>
                <w:szCs w:val="14"/>
                <w:lang w:val="en-US"/>
              </w:rPr>
              <w:t xml:space="preserve">                   </w:t>
            </w:r>
            <w:r w:rsidR="00F36E8B">
              <w:rPr>
                <w:rFonts w:ascii="Times New Roman" w:hAnsi="Times New Roman" w:cs="Times New Roman"/>
                <w:i/>
                <w:sz w:val="14"/>
                <w:szCs w:val="14"/>
                <w:lang w:val="en-US"/>
              </w:rPr>
              <w:t>Destination port</w:t>
            </w:r>
          </w:p>
          <w:p w:rsidR="000327EC" w:rsidRPr="00F36E8B" w:rsidRDefault="00F36E8B" w:rsidP="00737123">
            <w:pPr>
              <w:tabs>
                <w:tab w:val="left" w:pos="1855"/>
                <w:tab w:val="left" w:pos="4423"/>
              </w:tabs>
              <w:jc w:val="center"/>
              <w:rPr>
                <w:rFonts w:ascii="Times New Roman" w:hAnsi="Times New Roman" w:cs="Times New Roman"/>
                <w:i/>
                <w:sz w:val="20"/>
                <w:szCs w:val="20"/>
                <w:lang w:val="en-US"/>
              </w:rPr>
            </w:pPr>
            <w:r w:rsidRPr="00F36E8B">
              <w:rPr>
                <w:rFonts w:ascii="Times New Roman" w:hAnsi="Times New Roman" w:cs="Times New Roman"/>
                <w:i/>
                <w:sz w:val="20"/>
                <w:szCs w:val="20"/>
                <w:lang w:val="en-US"/>
              </w:rPr>
              <w:t>(underline as appropriate</w:t>
            </w:r>
            <w:r w:rsidR="000327EC" w:rsidRPr="00F36E8B">
              <w:rPr>
                <w:rFonts w:ascii="Times New Roman" w:hAnsi="Times New Roman" w:cs="Times New Roman"/>
                <w:i/>
                <w:sz w:val="20"/>
                <w:szCs w:val="20"/>
                <w:lang w:val="en-US"/>
              </w:rPr>
              <w:t>)</w:t>
            </w:r>
          </w:p>
        </w:tc>
        <w:tc>
          <w:tcPr>
            <w:tcW w:w="1849" w:type="dxa"/>
            <w:vMerge w:val="restart"/>
          </w:tcPr>
          <w:p w:rsidR="005F6913" w:rsidRPr="00F36E8B" w:rsidRDefault="005F6913" w:rsidP="007616BA">
            <w:pPr>
              <w:ind w:left="-108"/>
              <w:jc w:val="center"/>
              <w:rPr>
                <w:rFonts w:ascii="Times New Roman" w:hAnsi="Times New Roman" w:cs="Times New Roman"/>
                <w:sz w:val="14"/>
                <w:szCs w:val="14"/>
                <w:lang w:val="en-US"/>
              </w:rPr>
            </w:pPr>
          </w:p>
          <w:p w:rsidR="000327EC" w:rsidRPr="00F36E8B" w:rsidRDefault="000327EC" w:rsidP="007616BA">
            <w:pPr>
              <w:ind w:left="-108"/>
              <w:jc w:val="center"/>
              <w:rPr>
                <w:rFonts w:ascii="Times New Roman" w:hAnsi="Times New Roman" w:cs="Times New Roman"/>
                <w:sz w:val="14"/>
                <w:szCs w:val="14"/>
                <w:lang w:val="en-US"/>
              </w:rPr>
            </w:pPr>
            <w:r w:rsidRPr="00F36E8B">
              <w:rPr>
                <w:rFonts w:ascii="Times New Roman" w:hAnsi="Times New Roman" w:cs="Times New Roman"/>
                <w:sz w:val="14"/>
                <w:szCs w:val="14"/>
                <w:lang w:val="en-US"/>
              </w:rPr>
              <w:t xml:space="preserve">___________ </w:t>
            </w:r>
            <w:r w:rsidR="00F36E8B" w:rsidRPr="00F36E8B">
              <w:rPr>
                <w:rFonts w:ascii="Times New Roman" w:hAnsi="Times New Roman" w:cs="Times New Roman"/>
                <w:sz w:val="14"/>
                <w:szCs w:val="14"/>
                <w:lang w:val="en-US"/>
              </w:rPr>
              <w:t>(</w:t>
            </w:r>
            <w:r w:rsidR="00F36E8B">
              <w:rPr>
                <w:rFonts w:ascii="Times New Roman" w:hAnsi="Times New Roman" w:cs="Times New Roman"/>
                <w:sz w:val="14"/>
                <w:szCs w:val="14"/>
                <w:lang w:val="en-US"/>
              </w:rPr>
              <w:t>in</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the</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Seller</w:t>
            </w:r>
            <w:r w:rsidR="00F36E8B" w:rsidRPr="00F36E8B">
              <w:rPr>
                <w:rFonts w:ascii="Times New Roman" w:hAnsi="Times New Roman" w:cs="Times New Roman"/>
                <w:sz w:val="14"/>
                <w:szCs w:val="14"/>
                <w:lang w:val="en-US"/>
              </w:rPr>
              <w:t>’</w:t>
            </w:r>
            <w:r w:rsidR="00F36E8B">
              <w:rPr>
                <w:rFonts w:ascii="Times New Roman" w:hAnsi="Times New Roman" w:cs="Times New Roman"/>
                <w:sz w:val="14"/>
                <w:szCs w:val="14"/>
                <w:lang w:val="en-US"/>
              </w:rPr>
              <w:t>s</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option</w:t>
            </w:r>
            <w:r w:rsidRPr="00F36E8B">
              <w:rPr>
                <w:rFonts w:ascii="Times New Roman" w:hAnsi="Times New Roman" w:cs="Times New Roman"/>
                <w:sz w:val="14"/>
                <w:szCs w:val="14"/>
                <w:lang w:val="en-US"/>
              </w:rPr>
              <w:t>: +10%/-100</w:t>
            </w:r>
            <w:r w:rsidR="00F36E8B" w:rsidRPr="00F36E8B">
              <w:rPr>
                <w:rFonts w:ascii="Times New Roman" w:hAnsi="Times New Roman" w:cs="Times New Roman"/>
                <w:sz w:val="14"/>
                <w:szCs w:val="14"/>
                <w:lang w:val="en-US"/>
              </w:rPr>
              <w:t xml:space="preserve"> % </w:t>
            </w:r>
            <w:r w:rsidR="00F36E8B">
              <w:rPr>
                <w:rFonts w:ascii="Times New Roman" w:hAnsi="Times New Roman" w:cs="Times New Roman"/>
                <w:sz w:val="14"/>
                <w:szCs w:val="14"/>
                <w:lang w:val="en-US"/>
              </w:rPr>
              <w:t>in</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October</w:t>
            </w:r>
            <w:r w:rsidR="00F36E8B" w:rsidRPr="00F36E8B">
              <w:rPr>
                <w:rFonts w:ascii="Times New Roman" w:hAnsi="Times New Roman" w:cs="Times New Roman"/>
                <w:sz w:val="14"/>
                <w:szCs w:val="14"/>
                <w:lang w:val="en-US"/>
              </w:rPr>
              <w:t xml:space="preserve"> 2019 </w:t>
            </w:r>
            <w:r w:rsidR="00F36E8B">
              <w:rPr>
                <w:rFonts w:ascii="Times New Roman" w:hAnsi="Times New Roman" w:cs="Times New Roman"/>
                <w:sz w:val="14"/>
                <w:szCs w:val="14"/>
                <w:lang w:val="en-US"/>
              </w:rPr>
              <w:t>and</w:t>
            </w:r>
            <w:r w:rsidRPr="00F36E8B">
              <w:rPr>
                <w:rFonts w:ascii="Times New Roman" w:hAnsi="Times New Roman" w:cs="Times New Roman"/>
                <w:sz w:val="14"/>
                <w:szCs w:val="14"/>
                <w:lang w:val="en-US"/>
              </w:rPr>
              <w:t xml:space="preserve"> +/-30% </w:t>
            </w:r>
            <w:r w:rsidR="00F36E8B">
              <w:rPr>
                <w:rFonts w:ascii="Times New Roman" w:hAnsi="Times New Roman" w:cs="Times New Roman"/>
                <w:sz w:val="14"/>
                <w:szCs w:val="14"/>
                <w:lang w:val="en-US"/>
              </w:rPr>
              <w:t>during the period</w:t>
            </w:r>
            <w:r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 xml:space="preserve">November 2019 - </w:t>
            </w:r>
            <w:r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September 2020</w:t>
            </w:r>
            <w:r w:rsidRPr="00F36E8B">
              <w:rPr>
                <w:rFonts w:ascii="Times New Roman" w:hAnsi="Times New Roman" w:cs="Times New Roman"/>
                <w:sz w:val="14"/>
                <w:szCs w:val="14"/>
                <w:lang w:val="en-US"/>
              </w:rPr>
              <w:t>)</w:t>
            </w:r>
          </w:p>
          <w:p w:rsidR="000327EC" w:rsidRPr="00F36E8B" w:rsidRDefault="000327EC" w:rsidP="00441FAC">
            <w:pPr>
              <w:ind w:right="-108"/>
              <w:jc w:val="center"/>
              <w:rPr>
                <w:rFonts w:ascii="Times New Roman" w:hAnsi="Times New Roman" w:cs="Times New Roman"/>
                <w:b/>
                <w:sz w:val="14"/>
                <w:szCs w:val="14"/>
                <w:lang w:val="en-US"/>
              </w:rPr>
            </w:pPr>
          </w:p>
        </w:tc>
        <w:tc>
          <w:tcPr>
            <w:tcW w:w="3821" w:type="dxa"/>
          </w:tcPr>
          <w:p w:rsidR="004B1F8D" w:rsidRPr="009D426F" w:rsidRDefault="009D426F" w:rsidP="00441FAC">
            <w:pPr>
              <w:jc w:val="center"/>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MANDATORY</w:t>
            </w:r>
            <w:r w:rsidR="004B1F8D" w:rsidRPr="009D426F">
              <w:rPr>
                <w:rFonts w:ascii="Times New Roman" w:hAnsi="Times New Roman" w:cs="Times New Roman"/>
                <w:b/>
                <w:sz w:val="20"/>
                <w:szCs w:val="20"/>
                <w:u w:val="single"/>
                <w:lang w:val="en-US"/>
              </w:rPr>
              <w:t>:</w:t>
            </w:r>
          </w:p>
          <w:p w:rsidR="000327EC" w:rsidRPr="009D426F" w:rsidRDefault="009D426F" w:rsidP="00441FAC">
            <w:pPr>
              <w:jc w:val="center"/>
              <w:rPr>
                <w:rFonts w:ascii="Times New Roman" w:hAnsi="Times New Roman" w:cs="Times New Roman"/>
                <w:sz w:val="20"/>
                <w:szCs w:val="20"/>
                <w:lang w:val="en-US"/>
              </w:rPr>
            </w:pPr>
            <w:r w:rsidRPr="009D426F">
              <w:rPr>
                <w:rFonts w:ascii="Times New Roman" w:hAnsi="Times New Roman" w:cs="Times New Roman"/>
                <w:sz w:val="20"/>
                <w:szCs w:val="20"/>
                <w:lang w:val="en-US"/>
              </w:rPr>
              <w:t xml:space="preserve">100% advance payment of the agreed monthly Goods lot, </w:t>
            </w:r>
            <w:proofErr w:type="gramStart"/>
            <w:r w:rsidRPr="009D426F">
              <w:rPr>
                <w:rFonts w:ascii="Times New Roman" w:hAnsi="Times New Roman" w:cs="Times New Roman"/>
                <w:sz w:val="20"/>
                <w:szCs w:val="20"/>
                <w:lang w:val="en-US"/>
              </w:rPr>
              <w:t>not</w:t>
            </w:r>
            <w:proofErr w:type="gramEnd"/>
            <w:r w:rsidRPr="009D426F">
              <w:rPr>
                <w:rFonts w:ascii="Times New Roman" w:hAnsi="Times New Roman" w:cs="Times New Roman"/>
                <w:sz w:val="20"/>
                <w:szCs w:val="20"/>
                <w:lang w:val="en-US"/>
              </w:rPr>
              <w:t xml:space="preserve"> </w:t>
            </w:r>
            <w:proofErr w:type="gramStart"/>
            <w:r w:rsidRPr="009D426F">
              <w:rPr>
                <w:rFonts w:ascii="Times New Roman" w:hAnsi="Times New Roman" w:cs="Times New Roman"/>
                <w:sz w:val="20"/>
                <w:szCs w:val="20"/>
                <w:lang w:val="en-US"/>
              </w:rPr>
              <w:t>later</w:t>
            </w:r>
            <w:proofErr w:type="gramEnd"/>
            <w:r w:rsidRPr="009D426F">
              <w:rPr>
                <w:rFonts w:ascii="Times New Roman" w:hAnsi="Times New Roman" w:cs="Times New Roman"/>
                <w:sz w:val="20"/>
                <w:szCs w:val="20"/>
                <w:lang w:val="en-US"/>
              </w:rPr>
              <w:t xml:space="preserve"> than two banking days before the end of the month preceding the month of the final pricing.</w:t>
            </w:r>
          </w:p>
        </w:tc>
        <w:tc>
          <w:tcPr>
            <w:tcW w:w="1706" w:type="dxa"/>
          </w:tcPr>
          <w:p w:rsidR="000327EC" w:rsidRPr="00891C4D" w:rsidRDefault="000327EC" w:rsidP="00441FAC">
            <w:pPr>
              <w:jc w:val="center"/>
              <w:rPr>
                <w:rFonts w:ascii="Times New Roman" w:hAnsi="Times New Roman" w:cs="Times New Roman"/>
                <w:sz w:val="14"/>
                <w:szCs w:val="14"/>
                <w:lang w:val="en-US"/>
              </w:rPr>
            </w:pPr>
            <w:r w:rsidRPr="00891C4D">
              <w:rPr>
                <w:rFonts w:ascii="Times New Roman" w:hAnsi="Times New Roman" w:cs="Times New Roman"/>
                <w:sz w:val="14"/>
                <w:szCs w:val="14"/>
                <w:lang w:val="en-US"/>
              </w:rPr>
              <w:t>_________</w:t>
            </w:r>
          </w:p>
          <w:p w:rsidR="000327EC" w:rsidRPr="00F36E8B" w:rsidRDefault="00F36E8B" w:rsidP="00F36E8B">
            <w:pPr>
              <w:jc w:val="center"/>
              <w:rPr>
                <w:rFonts w:ascii="Times New Roman" w:hAnsi="Times New Roman" w:cs="Times New Roman"/>
                <w:sz w:val="20"/>
                <w:szCs w:val="20"/>
                <w:lang w:val="en-US"/>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000327EC" w:rsidRPr="00F36E8B">
              <w:rPr>
                <w:rFonts w:ascii="Times New Roman" w:hAnsi="Times New Roman" w:cs="Times New Roman"/>
                <w:sz w:val="14"/>
                <w:szCs w:val="14"/>
                <w:lang w:val="en-US"/>
              </w:rPr>
              <w:t xml:space="preserve"> </w:t>
            </w:r>
            <w:r w:rsidR="000327EC" w:rsidRPr="005F6913">
              <w:rPr>
                <w:rFonts w:ascii="Times New Roman" w:hAnsi="Times New Roman" w:cs="Times New Roman"/>
                <w:sz w:val="14"/>
                <w:szCs w:val="14"/>
                <w:lang w:val="en-US"/>
              </w:rPr>
              <w:t>FOB</w:t>
            </w:r>
            <w:r w:rsidR="000327EC" w:rsidRPr="00F36E8B">
              <w:rPr>
                <w:rFonts w:ascii="Times New Roman" w:hAnsi="Times New Roman" w:cs="Times New Roman"/>
                <w:sz w:val="14"/>
                <w:szCs w:val="14"/>
                <w:lang w:val="en-US"/>
              </w:rPr>
              <w:t>/</w:t>
            </w:r>
            <w:r w:rsidR="000327EC" w:rsidRPr="005F6913">
              <w:rPr>
                <w:rFonts w:ascii="Times New Roman" w:hAnsi="Times New Roman" w:cs="Times New Roman"/>
                <w:sz w:val="14"/>
                <w:szCs w:val="14"/>
              </w:rPr>
              <w:t>С</w:t>
            </w:r>
            <w:r w:rsidR="000327EC" w:rsidRPr="005F6913">
              <w:rPr>
                <w:rFonts w:ascii="Times New Roman" w:hAnsi="Times New Roman" w:cs="Times New Roman"/>
                <w:sz w:val="14"/>
                <w:szCs w:val="14"/>
                <w:lang w:val="en-US"/>
              </w:rPr>
              <w:t>IF</w:t>
            </w:r>
            <w:r w:rsidR="000327EC" w:rsidRPr="00F36E8B">
              <w:rPr>
                <w:rFonts w:ascii="Times New Roman" w:hAnsi="Times New Roman" w:cs="Times New Roman"/>
                <w:sz w:val="14"/>
                <w:szCs w:val="14"/>
                <w:lang w:val="en-US"/>
              </w:rPr>
              <w:t xml:space="preserve"> </w:t>
            </w:r>
            <w:r w:rsidR="000327EC" w:rsidRPr="00F36E8B">
              <w:rPr>
                <w:rFonts w:ascii="Times New Roman" w:hAnsi="Times New Roman" w:cs="Times New Roman"/>
                <w:sz w:val="14"/>
                <w:szCs w:val="14"/>
                <w:lang w:val="en-US"/>
              </w:rPr>
              <w:br/>
            </w:r>
            <w:r w:rsidR="000327EC" w:rsidRPr="00F36E8B">
              <w:rPr>
                <w:rFonts w:ascii="Times New Roman" w:hAnsi="Times New Roman" w:cs="Times New Roman"/>
                <w:i/>
                <w:sz w:val="14"/>
                <w:szCs w:val="14"/>
                <w:lang w:val="en-US"/>
              </w:rPr>
              <w:t>(</w:t>
            </w:r>
            <w:r>
              <w:rPr>
                <w:rFonts w:ascii="Times New Roman" w:hAnsi="Times New Roman" w:cs="Times New Roman"/>
                <w:i/>
                <w:sz w:val="14"/>
                <w:szCs w:val="14"/>
                <w:lang w:val="en-US"/>
              </w:rPr>
              <w:t xml:space="preserve">specify port of loading/destination) </w:t>
            </w:r>
          </w:p>
        </w:tc>
      </w:tr>
      <w:tr w:rsidR="000327EC" w:rsidRPr="00080B47" w:rsidTr="005F6913">
        <w:trPr>
          <w:trHeight w:val="679"/>
          <w:jc w:val="center"/>
        </w:trPr>
        <w:tc>
          <w:tcPr>
            <w:tcW w:w="2972" w:type="dxa"/>
            <w:vMerge/>
          </w:tcPr>
          <w:p w:rsidR="000327EC" w:rsidRPr="00F36E8B" w:rsidRDefault="000327EC" w:rsidP="00441FAC">
            <w:pPr>
              <w:rPr>
                <w:rFonts w:ascii="Times New Roman" w:hAnsi="Times New Roman" w:cs="Times New Roman"/>
                <w:sz w:val="14"/>
                <w:szCs w:val="14"/>
                <w:lang w:val="en-US"/>
              </w:rPr>
            </w:pPr>
          </w:p>
        </w:tc>
        <w:tc>
          <w:tcPr>
            <w:tcW w:w="1849" w:type="dxa"/>
            <w:vMerge/>
          </w:tcPr>
          <w:p w:rsidR="000327EC" w:rsidRPr="00F36E8B" w:rsidRDefault="000327EC" w:rsidP="00441FAC">
            <w:pPr>
              <w:ind w:right="-108"/>
              <w:jc w:val="center"/>
              <w:rPr>
                <w:rFonts w:ascii="Times New Roman" w:hAnsi="Times New Roman" w:cs="Times New Roman"/>
                <w:sz w:val="14"/>
                <w:szCs w:val="14"/>
                <w:lang w:val="en-US"/>
              </w:rPr>
            </w:pPr>
          </w:p>
        </w:tc>
        <w:tc>
          <w:tcPr>
            <w:tcW w:w="3821" w:type="dxa"/>
          </w:tcPr>
          <w:p w:rsidR="009D426F" w:rsidRPr="009D426F" w:rsidRDefault="009D426F" w:rsidP="009D426F">
            <w:pPr>
              <w:jc w:val="center"/>
              <w:rPr>
                <w:rFonts w:ascii="Times New Roman" w:hAnsi="Times New Roman" w:cs="Times New Roman"/>
                <w:b/>
                <w:i/>
                <w:sz w:val="14"/>
                <w:szCs w:val="14"/>
                <w:lang w:val="en-US"/>
              </w:rPr>
            </w:pPr>
            <w:r w:rsidRPr="009D426F">
              <w:rPr>
                <w:rFonts w:ascii="Times New Roman" w:hAnsi="Times New Roman" w:cs="Times New Roman"/>
                <w:b/>
                <w:i/>
                <w:sz w:val="14"/>
                <w:szCs w:val="14"/>
                <w:lang w:val="en-US"/>
              </w:rPr>
              <w:t>OPTIONAL</w:t>
            </w:r>
            <w:r w:rsidR="00155DB6">
              <w:rPr>
                <w:rFonts w:ascii="Times New Roman" w:hAnsi="Times New Roman" w:cs="Times New Roman"/>
                <w:b/>
                <w:i/>
                <w:sz w:val="14"/>
                <w:szCs w:val="14"/>
                <w:lang w:val="en-US"/>
              </w:rPr>
              <w:t>L</w:t>
            </w:r>
            <w:r w:rsidRPr="009D426F">
              <w:rPr>
                <w:rFonts w:ascii="Times New Roman" w:hAnsi="Times New Roman" w:cs="Times New Roman"/>
                <w:b/>
                <w:i/>
                <w:sz w:val="14"/>
                <w:szCs w:val="14"/>
                <w:lang w:val="en-US"/>
              </w:rPr>
              <w:t>Y:</w:t>
            </w:r>
          </w:p>
          <w:p w:rsidR="009D426F"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Payment within 3 (three) calendar days from the date of bill of lading (bill of lading issuance day shall be considered as day zero), from the date of the Security payment by irrevocable letter of credit  (standby letter of credit)</w:t>
            </w:r>
          </w:p>
          <w:p w:rsidR="009D426F"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or </w:t>
            </w:r>
          </w:p>
          <w:p w:rsidR="000327EC" w:rsidRPr="000E2498" w:rsidRDefault="00080B47" w:rsidP="009D426F">
            <w:pPr>
              <w:jc w:val="center"/>
              <w:rPr>
                <w:rFonts w:ascii="Times New Roman" w:hAnsi="Times New Roman" w:cs="Times New Roman"/>
                <w:b/>
                <w:i/>
                <w:sz w:val="14"/>
                <w:szCs w:val="14"/>
                <w:lang w:val="en-US"/>
              </w:rPr>
            </w:pPr>
            <w:r w:rsidRPr="00080B47">
              <w:rPr>
                <w:rFonts w:ascii="Times New Roman" w:hAnsi="Times New Roman" w:cs="Times New Roman"/>
                <w:i/>
                <w:sz w:val="14"/>
                <w:szCs w:val="14"/>
                <w:lang w:val="en-US"/>
              </w:rPr>
              <w:t xml:space="preserve">documentary irrevocable letter of credit </w:t>
            </w:r>
            <w:r w:rsidR="009D426F" w:rsidRPr="000E2498">
              <w:rPr>
                <w:rFonts w:ascii="Times New Roman" w:hAnsi="Times New Roman" w:cs="Times New Roman"/>
                <w:i/>
                <w:sz w:val="14"/>
                <w:szCs w:val="14"/>
                <w:lang w:val="en-US"/>
              </w:rPr>
              <w:t>(in the Seller’s option)</w:t>
            </w:r>
          </w:p>
        </w:tc>
        <w:tc>
          <w:tcPr>
            <w:tcW w:w="1706" w:type="dxa"/>
          </w:tcPr>
          <w:p w:rsidR="000327EC" w:rsidRPr="00F36E8B" w:rsidRDefault="000327EC" w:rsidP="00F36E8B">
            <w:pPr>
              <w:rPr>
                <w:rFonts w:ascii="Times New Roman" w:hAnsi="Times New Roman" w:cs="Times New Roman"/>
                <w:i/>
                <w:sz w:val="14"/>
                <w:szCs w:val="14"/>
                <w:lang w:val="en-US"/>
              </w:rPr>
            </w:pPr>
          </w:p>
          <w:p w:rsidR="00F36E8B" w:rsidRPr="00891C4D" w:rsidRDefault="00F36E8B" w:rsidP="00F36E8B">
            <w:pPr>
              <w:jc w:val="center"/>
              <w:rPr>
                <w:rFonts w:ascii="Times New Roman" w:hAnsi="Times New Roman" w:cs="Times New Roman"/>
                <w:sz w:val="14"/>
                <w:szCs w:val="14"/>
                <w:lang w:val="en-US"/>
              </w:rPr>
            </w:pPr>
            <w:r w:rsidRPr="00891C4D">
              <w:rPr>
                <w:rFonts w:ascii="Times New Roman" w:hAnsi="Times New Roman" w:cs="Times New Roman"/>
                <w:sz w:val="14"/>
                <w:szCs w:val="14"/>
                <w:lang w:val="en-US"/>
              </w:rPr>
              <w:t>_________</w:t>
            </w:r>
          </w:p>
          <w:p w:rsidR="000327EC" w:rsidRPr="00F36E8B" w:rsidRDefault="00F36E8B" w:rsidP="00F36E8B">
            <w:pPr>
              <w:jc w:val="center"/>
              <w:rPr>
                <w:rFonts w:ascii="Times New Roman" w:hAnsi="Times New Roman" w:cs="Times New Roman"/>
                <w:sz w:val="14"/>
                <w:szCs w:val="14"/>
                <w:lang w:val="en-US"/>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FOB</w:t>
            </w:r>
            <w:r w:rsidRPr="00F36E8B">
              <w:rPr>
                <w:rFonts w:ascii="Times New Roman" w:hAnsi="Times New Roman" w:cs="Times New Roman"/>
                <w:sz w:val="14"/>
                <w:szCs w:val="14"/>
                <w:lang w:val="en-US"/>
              </w:rPr>
              <w:t>/</w:t>
            </w:r>
            <w:r w:rsidRPr="005F6913">
              <w:rPr>
                <w:rFonts w:ascii="Times New Roman" w:hAnsi="Times New Roman" w:cs="Times New Roman"/>
                <w:sz w:val="14"/>
                <w:szCs w:val="14"/>
              </w:rPr>
              <w:t>С</w:t>
            </w:r>
            <w:r w:rsidRPr="005F6913">
              <w:rPr>
                <w:rFonts w:ascii="Times New Roman" w:hAnsi="Times New Roman" w:cs="Times New Roman"/>
                <w:sz w:val="14"/>
                <w:szCs w:val="14"/>
                <w:lang w:val="en-US"/>
              </w:rPr>
              <w:t>IF</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r w:rsidRPr="00F36E8B">
              <w:rPr>
                <w:rFonts w:ascii="Times New Roman" w:hAnsi="Times New Roman" w:cs="Times New Roman"/>
                <w:i/>
                <w:sz w:val="14"/>
                <w:szCs w:val="14"/>
                <w:lang w:val="en-US"/>
              </w:rPr>
              <w:t>(</w:t>
            </w:r>
            <w:r>
              <w:rPr>
                <w:rFonts w:ascii="Times New Roman" w:hAnsi="Times New Roman" w:cs="Times New Roman"/>
                <w:i/>
                <w:sz w:val="14"/>
                <w:szCs w:val="14"/>
                <w:lang w:val="en-US"/>
              </w:rPr>
              <w:t>specify port of loading/destination)</w:t>
            </w:r>
          </w:p>
        </w:tc>
      </w:tr>
      <w:tr w:rsidR="000327EC" w:rsidRPr="00080B47" w:rsidTr="005F6913">
        <w:trPr>
          <w:trHeight w:val="681"/>
          <w:jc w:val="center"/>
        </w:trPr>
        <w:tc>
          <w:tcPr>
            <w:tcW w:w="2972" w:type="dxa"/>
            <w:vMerge/>
          </w:tcPr>
          <w:p w:rsidR="000327EC" w:rsidRPr="00F36E8B" w:rsidRDefault="000327EC" w:rsidP="00441FAC">
            <w:pPr>
              <w:rPr>
                <w:rFonts w:ascii="Times New Roman" w:hAnsi="Times New Roman" w:cs="Times New Roman"/>
                <w:sz w:val="14"/>
                <w:szCs w:val="14"/>
                <w:lang w:val="en-US"/>
              </w:rPr>
            </w:pPr>
          </w:p>
        </w:tc>
        <w:tc>
          <w:tcPr>
            <w:tcW w:w="1849" w:type="dxa"/>
            <w:vMerge/>
          </w:tcPr>
          <w:p w:rsidR="000327EC" w:rsidRPr="00F36E8B" w:rsidRDefault="000327EC" w:rsidP="00441FAC">
            <w:pPr>
              <w:ind w:right="-108"/>
              <w:jc w:val="center"/>
              <w:rPr>
                <w:rFonts w:ascii="Times New Roman" w:hAnsi="Times New Roman" w:cs="Times New Roman"/>
                <w:sz w:val="14"/>
                <w:szCs w:val="14"/>
                <w:lang w:val="en-US"/>
              </w:rPr>
            </w:pPr>
          </w:p>
        </w:tc>
        <w:tc>
          <w:tcPr>
            <w:tcW w:w="3821" w:type="dxa"/>
          </w:tcPr>
          <w:p w:rsidR="009D426F" w:rsidRPr="009D426F" w:rsidRDefault="009D426F" w:rsidP="009D426F">
            <w:pPr>
              <w:jc w:val="center"/>
              <w:rPr>
                <w:rFonts w:ascii="Times New Roman" w:hAnsi="Times New Roman" w:cs="Times New Roman"/>
                <w:b/>
                <w:i/>
                <w:sz w:val="14"/>
                <w:szCs w:val="14"/>
              </w:rPr>
            </w:pPr>
            <w:r w:rsidRPr="009D426F">
              <w:rPr>
                <w:rFonts w:ascii="Times New Roman" w:hAnsi="Times New Roman" w:cs="Times New Roman"/>
                <w:b/>
                <w:i/>
                <w:sz w:val="14"/>
                <w:szCs w:val="14"/>
              </w:rPr>
              <w:t>OPTIONAL</w:t>
            </w:r>
            <w:r w:rsidR="00155DB6">
              <w:rPr>
                <w:rFonts w:ascii="Times New Roman" w:hAnsi="Times New Roman" w:cs="Times New Roman"/>
                <w:b/>
                <w:i/>
                <w:sz w:val="14"/>
                <w:szCs w:val="14"/>
                <w:lang w:val="en-US"/>
              </w:rPr>
              <w:t>L</w:t>
            </w:r>
            <w:r w:rsidRPr="009D426F">
              <w:rPr>
                <w:rFonts w:ascii="Times New Roman" w:hAnsi="Times New Roman" w:cs="Times New Roman"/>
                <w:b/>
                <w:i/>
                <w:sz w:val="14"/>
                <w:szCs w:val="14"/>
              </w:rPr>
              <w:t>Y:</w:t>
            </w:r>
          </w:p>
          <w:p w:rsidR="000327EC"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100% advance payment, made in equal parts every 10 days during the period of the Goods shipment from JSC </w:t>
            </w:r>
            <w:proofErr w:type="spellStart"/>
            <w:r w:rsidRPr="009D426F">
              <w:rPr>
                <w:rFonts w:ascii="Times New Roman" w:hAnsi="Times New Roman" w:cs="Times New Roman"/>
                <w:i/>
                <w:sz w:val="14"/>
                <w:szCs w:val="14"/>
                <w:lang w:val="en-US"/>
              </w:rPr>
              <w:t>Mozyr</w:t>
            </w:r>
            <w:proofErr w:type="spellEnd"/>
            <w:r w:rsidRPr="009D426F">
              <w:rPr>
                <w:rFonts w:ascii="Times New Roman" w:hAnsi="Times New Roman" w:cs="Times New Roman"/>
                <w:i/>
                <w:sz w:val="14"/>
                <w:szCs w:val="14"/>
                <w:lang w:val="en-US"/>
              </w:rPr>
              <w:t xml:space="preserve"> Oil Refinery. The payment for the first lot </w:t>
            </w:r>
            <w:proofErr w:type="gramStart"/>
            <w:r w:rsidRPr="009D426F">
              <w:rPr>
                <w:rFonts w:ascii="Times New Roman" w:hAnsi="Times New Roman" w:cs="Times New Roman"/>
                <w:i/>
                <w:sz w:val="14"/>
                <w:szCs w:val="14"/>
                <w:lang w:val="en-US"/>
              </w:rPr>
              <w:t>shall be made</w:t>
            </w:r>
            <w:proofErr w:type="gramEnd"/>
            <w:r w:rsidRPr="009D426F">
              <w:rPr>
                <w:rFonts w:ascii="Times New Roman" w:hAnsi="Times New Roman" w:cs="Times New Roman"/>
                <w:i/>
                <w:sz w:val="14"/>
                <w:szCs w:val="14"/>
                <w:lang w:val="en-US"/>
              </w:rPr>
              <w:t xml:space="preserve"> no later than two banking days before the end of the month preceding the month of the final pricing.</w:t>
            </w:r>
          </w:p>
        </w:tc>
        <w:tc>
          <w:tcPr>
            <w:tcW w:w="1706" w:type="dxa"/>
          </w:tcPr>
          <w:p w:rsidR="00F36E8B" w:rsidRPr="00891C4D" w:rsidRDefault="00F36E8B" w:rsidP="00F36E8B">
            <w:pPr>
              <w:jc w:val="center"/>
              <w:rPr>
                <w:rFonts w:ascii="Times New Roman" w:hAnsi="Times New Roman" w:cs="Times New Roman"/>
                <w:sz w:val="14"/>
                <w:szCs w:val="14"/>
                <w:lang w:val="en-US"/>
              </w:rPr>
            </w:pPr>
            <w:r w:rsidRPr="00891C4D">
              <w:rPr>
                <w:rFonts w:ascii="Times New Roman" w:hAnsi="Times New Roman" w:cs="Times New Roman"/>
                <w:sz w:val="14"/>
                <w:szCs w:val="14"/>
                <w:lang w:val="en-US"/>
              </w:rPr>
              <w:t>_________</w:t>
            </w:r>
          </w:p>
          <w:p w:rsidR="000327EC" w:rsidRPr="00F36E8B" w:rsidRDefault="00F36E8B" w:rsidP="00F36E8B">
            <w:pPr>
              <w:jc w:val="center"/>
              <w:rPr>
                <w:rFonts w:ascii="Times New Roman" w:hAnsi="Times New Roman" w:cs="Times New Roman"/>
                <w:sz w:val="14"/>
                <w:szCs w:val="14"/>
                <w:lang w:val="en-US"/>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FOB</w:t>
            </w:r>
            <w:r w:rsidRPr="00F36E8B">
              <w:rPr>
                <w:rFonts w:ascii="Times New Roman" w:hAnsi="Times New Roman" w:cs="Times New Roman"/>
                <w:sz w:val="14"/>
                <w:szCs w:val="14"/>
                <w:lang w:val="en-US"/>
              </w:rPr>
              <w:t>/</w:t>
            </w:r>
            <w:r w:rsidRPr="005F6913">
              <w:rPr>
                <w:rFonts w:ascii="Times New Roman" w:hAnsi="Times New Roman" w:cs="Times New Roman"/>
                <w:sz w:val="14"/>
                <w:szCs w:val="14"/>
              </w:rPr>
              <w:t>С</w:t>
            </w:r>
            <w:r w:rsidRPr="005F6913">
              <w:rPr>
                <w:rFonts w:ascii="Times New Roman" w:hAnsi="Times New Roman" w:cs="Times New Roman"/>
                <w:sz w:val="14"/>
                <w:szCs w:val="14"/>
                <w:lang w:val="en-US"/>
              </w:rPr>
              <w:t>IF</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r w:rsidRPr="00F36E8B">
              <w:rPr>
                <w:rFonts w:ascii="Times New Roman" w:hAnsi="Times New Roman" w:cs="Times New Roman"/>
                <w:i/>
                <w:sz w:val="14"/>
                <w:szCs w:val="14"/>
                <w:lang w:val="en-US"/>
              </w:rPr>
              <w:t>(</w:t>
            </w:r>
            <w:r>
              <w:rPr>
                <w:rFonts w:ascii="Times New Roman" w:hAnsi="Times New Roman" w:cs="Times New Roman"/>
                <w:i/>
                <w:sz w:val="14"/>
                <w:szCs w:val="14"/>
                <w:lang w:val="en-US"/>
              </w:rPr>
              <w:t>specify port of loading/destination)</w:t>
            </w:r>
          </w:p>
        </w:tc>
      </w:tr>
      <w:tr w:rsidR="000327EC" w:rsidRPr="00F36E8B" w:rsidTr="005F6913">
        <w:trPr>
          <w:trHeight w:val="423"/>
          <w:jc w:val="center"/>
        </w:trPr>
        <w:tc>
          <w:tcPr>
            <w:tcW w:w="2972" w:type="dxa"/>
            <w:vMerge w:val="restart"/>
          </w:tcPr>
          <w:p w:rsidR="000327EC" w:rsidRPr="00F36E8B" w:rsidRDefault="00F36E8B" w:rsidP="00F36E8B">
            <w:pPr>
              <w:tabs>
                <w:tab w:val="left" w:pos="1855"/>
                <w:tab w:val="left" w:pos="4423"/>
              </w:tabs>
              <w:jc w:val="both"/>
              <w:rPr>
                <w:rFonts w:ascii="Times New Roman" w:hAnsi="Times New Roman" w:cs="Times New Roman"/>
                <w:sz w:val="14"/>
                <w:szCs w:val="14"/>
                <w:vertAlign w:val="superscript"/>
                <w:lang w:val="en-US"/>
              </w:rPr>
            </w:pPr>
            <w:r w:rsidRPr="00F36E8B">
              <w:rPr>
                <w:rFonts w:ascii="Times New Roman" w:hAnsi="Times New Roman" w:cs="Times New Roman"/>
                <w:b/>
                <w:sz w:val="14"/>
                <w:szCs w:val="14"/>
                <w:lang w:val="en-US"/>
              </w:rPr>
              <w:t xml:space="preserve">FCA </w:t>
            </w:r>
            <w:proofErr w:type="spellStart"/>
            <w:r w:rsidRPr="00F36E8B">
              <w:rPr>
                <w:rFonts w:ascii="Times New Roman" w:hAnsi="Times New Roman" w:cs="Times New Roman"/>
                <w:b/>
                <w:sz w:val="14"/>
                <w:szCs w:val="14"/>
                <w:lang w:val="en-US"/>
              </w:rPr>
              <w:t>st.</w:t>
            </w:r>
            <w:proofErr w:type="spellEnd"/>
            <w:r w:rsidRPr="00F36E8B">
              <w:rPr>
                <w:rFonts w:ascii="Times New Roman" w:hAnsi="Times New Roman" w:cs="Times New Roman"/>
                <w:b/>
                <w:sz w:val="14"/>
                <w:szCs w:val="14"/>
                <w:lang w:val="en-US"/>
              </w:rPr>
              <w:t xml:space="preserve"> </w:t>
            </w:r>
            <w:proofErr w:type="spellStart"/>
            <w:r w:rsidRPr="00F36E8B">
              <w:rPr>
                <w:rFonts w:ascii="Times New Roman" w:hAnsi="Times New Roman" w:cs="Times New Roman"/>
                <w:b/>
                <w:sz w:val="14"/>
                <w:szCs w:val="14"/>
                <w:lang w:val="en-US"/>
              </w:rPr>
              <w:t>Barbarov</w:t>
            </w:r>
            <w:proofErr w:type="spellEnd"/>
            <w:r w:rsidRPr="00F36E8B">
              <w:rPr>
                <w:rFonts w:ascii="Times New Roman" w:hAnsi="Times New Roman" w:cs="Times New Roman"/>
                <w:b/>
                <w:sz w:val="14"/>
                <w:szCs w:val="14"/>
                <w:lang w:val="en-US"/>
              </w:rPr>
              <w:t xml:space="preserve"> </w:t>
            </w:r>
            <w:r w:rsidRPr="00F36E8B">
              <w:rPr>
                <w:rFonts w:ascii="Times New Roman" w:hAnsi="Times New Roman" w:cs="Times New Roman"/>
                <w:sz w:val="14"/>
                <w:szCs w:val="14"/>
                <w:lang w:val="en-US"/>
              </w:rPr>
              <w:t>exclusively for delivery in the direction of the ports of the north-western region of the Russian Federation with subsequent loading onto the tanker with the submission of supporting documents (delivery by private or leased rail tank cars of the Buyer)</w:t>
            </w:r>
          </w:p>
        </w:tc>
        <w:tc>
          <w:tcPr>
            <w:tcW w:w="1849" w:type="dxa"/>
            <w:vMerge w:val="restart"/>
          </w:tcPr>
          <w:p w:rsidR="000327EC" w:rsidRPr="00F36E8B" w:rsidRDefault="000327EC" w:rsidP="007616BA">
            <w:pPr>
              <w:ind w:left="-108"/>
              <w:jc w:val="center"/>
              <w:rPr>
                <w:rFonts w:ascii="Times New Roman" w:hAnsi="Times New Roman" w:cs="Times New Roman"/>
                <w:sz w:val="14"/>
                <w:szCs w:val="14"/>
                <w:lang w:val="en-US"/>
              </w:rPr>
            </w:pPr>
          </w:p>
          <w:p w:rsidR="000327EC" w:rsidRPr="00F36E8B" w:rsidRDefault="000327EC" w:rsidP="007616BA">
            <w:pPr>
              <w:ind w:left="-108"/>
              <w:jc w:val="center"/>
              <w:rPr>
                <w:rFonts w:ascii="Times New Roman" w:hAnsi="Times New Roman" w:cs="Times New Roman"/>
                <w:sz w:val="14"/>
                <w:szCs w:val="14"/>
                <w:lang w:val="en-US"/>
              </w:rPr>
            </w:pPr>
            <w:r w:rsidRPr="00F36E8B">
              <w:rPr>
                <w:rFonts w:ascii="Times New Roman" w:hAnsi="Times New Roman" w:cs="Times New Roman"/>
                <w:sz w:val="14"/>
                <w:szCs w:val="14"/>
                <w:lang w:val="en-US"/>
              </w:rPr>
              <w:t xml:space="preserve">___________ </w:t>
            </w:r>
            <w:r w:rsidR="00F36E8B" w:rsidRPr="00F36E8B">
              <w:rPr>
                <w:rFonts w:ascii="Times New Roman" w:hAnsi="Times New Roman" w:cs="Times New Roman"/>
                <w:sz w:val="14"/>
                <w:szCs w:val="14"/>
                <w:lang w:val="en-US"/>
              </w:rPr>
              <w:t>(</w:t>
            </w:r>
            <w:r w:rsidR="00F36E8B">
              <w:rPr>
                <w:rFonts w:ascii="Times New Roman" w:hAnsi="Times New Roman" w:cs="Times New Roman"/>
                <w:sz w:val="14"/>
                <w:szCs w:val="14"/>
                <w:lang w:val="en-US"/>
              </w:rPr>
              <w:t>in</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the</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Seller</w:t>
            </w:r>
            <w:r w:rsidR="00F36E8B" w:rsidRPr="00F36E8B">
              <w:rPr>
                <w:rFonts w:ascii="Times New Roman" w:hAnsi="Times New Roman" w:cs="Times New Roman"/>
                <w:sz w:val="14"/>
                <w:szCs w:val="14"/>
                <w:lang w:val="en-US"/>
              </w:rPr>
              <w:t>’</w:t>
            </w:r>
            <w:r w:rsidR="00F36E8B">
              <w:rPr>
                <w:rFonts w:ascii="Times New Roman" w:hAnsi="Times New Roman" w:cs="Times New Roman"/>
                <w:sz w:val="14"/>
                <w:szCs w:val="14"/>
                <w:lang w:val="en-US"/>
              </w:rPr>
              <w:t>s</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option</w:t>
            </w:r>
            <w:r w:rsidRPr="00F36E8B">
              <w:rPr>
                <w:rFonts w:ascii="Times New Roman" w:hAnsi="Times New Roman" w:cs="Times New Roman"/>
                <w:sz w:val="14"/>
                <w:szCs w:val="14"/>
                <w:lang w:val="en-US"/>
              </w:rPr>
              <w:t>:</w:t>
            </w:r>
            <w:r w:rsidR="00F36E8B" w:rsidRPr="00F36E8B">
              <w:rPr>
                <w:rFonts w:ascii="Times New Roman" w:hAnsi="Times New Roman" w:cs="Times New Roman"/>
                <w:sz w:val="14"/>
                <w:szCs w:val="14"/>
                <w:lang w:val="en-US"/>
              </w:rPr>
              <w:t xml:space="preserve"> +10%/-100 % </w:t>
            </w:r>
            <w:r w:rsidR="00F36E8B">
              <w:rPr>
                <w:rFonts w:ascii="Times New Roman" w:hAnsi="Times New Roman" w:cs="Times New Roman"/>
                <w:sz w:val="14"/>
                <w:szCs w:val="14"/>
                <w:lang w:val="en-US"/>
              </w:rPr>
              <w:t>in October 2019</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and</w:t>
            </w:r>
            <w:r w:rsidRPr="00F36E8B">
              <w:rPr>
                <w:rFonts w:ascii="Times New Roman" w:hAnsi="Times New Roman" w:cs="Times New Roman"/>
                <w:sz w:val="14"/>
                <w:szCs w:val="14"/>
                <w:lang w:val="en-US"/>
              </w:rPr>
              <w:t xml:space="preserve"> +/-30% </w:t>
            </w:r>
            <w:r w:rsidR="00F36E8B">
              <w:rPr>
                <w:rFonts w:ascii="Times New Roman" w:hAnsi="Times New Roman" w:cs="Times New Roman"/>
                <w:sz w:val="14"/>
                <w:szCs w:val="14"/>
                <w:lang w:val="en-US"/>
              </w:rPr>
              <w:t>during the period from November</w:t>
            </w:r>
            <w:r w:rsidRPr="00F36E8B">
              <w:rPr>
                <w:rFonts w:ascii="Times New Roman" w:hAnsi="Times New Roman" w:cs="Times New Roman"/>
                <w:sz w:val="14"/>
                <w:szCs w:val="14"/>
                <w:lang w:val="en-US"/>
              </w:rPr>
              <w:t xml:space="preserve"> 2019 </w:t>
            </w:r>
            <w:r w:rsidR="00F36E8B">
              <w:rPr>
                <w:rFonts w:ascii="Times New Roman" w:hAnsi="Times New Roman" w:cs="Times New Roman"/>
                <w:sz w:val="14"/>
                <w:szCs w:val="14"/>
                <w:lang w:val="en-US"/>
              </w:rPr>
              <w:t>-</w:t>
            </w:r>
            <w:r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September 2020</w:t>
            </w:r>
            <w:r w:rsidRPr="00F36E8B">
              <w:rPr>
                <w:rFonts w:ascii="Times New Roman" w:hAnsi="Times New Roman" w:cs="Times New Roman"/>
                <w:sz w:val="14"/>
                <w:szCs w:val="14"/>
                <w:lang w:val="en-US"/>
              </w:rPr>
              <w:t xml:space="preserve">) </w:t>
            </w:r>
          </w:p>
          <w:p w:rsidR="000327EC" w:rsidRPr="00F36E8B" w:rsidRDefault="000327EC" w:rsidP="004578B1">
            <w:pPr>
              <w:ind w:left="-108"/>
              <w:jc w:val="center"/>
              <w:rPr>
                <w:rFonts w:ascii="Times New Roman" w:hAnsi="Times New Roman" w:cs="Times New Roman"/>
                <w:sz w:val="14"/>
                <w:szCs w:val="14"/>
                <w:lang w:val="en-US"/>
              </w:rPr>
            </w:pPr>
          </w:p>
        </w:tc>
        <w:tc>
          <w:tcPr>
            <w:tcW w:w="3821" w:type="dxa"/>
          </w:tcPr>
          <w:p w:rsidR="009D426F" w:rsidRPr="009D426F" w:rsidRDefault="009D426F" w:rsidP="009D426F">
            <w:pPr>
              <w:jc w:val="center"/>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MANDATORY</w:t>
            </w:r>
            <w:r w:rsidRPr="009D426F">
              <w:rPr>
                <w:rFonts w:ascii="Times New Roman" w:hAnsi="Times New Roman" w:cs="Times New Roman"/>
                <w:b/>
                <w:sz w:val="20"/>
                <w:szCs w:val="20"/>
                <w:u w:val="single"/>
                <w:lang w:val="en-US"/>
              </w:rPr>
              <w:t>:</w:t>
            </w:r>
          </w:p>
          <w:p w:rsidR="000327EC" w:rsidRPr="009D426F" w:rsidRDefault="009D426F" w:rsidP="009D426F">
            <w:pPr>
              <w:jc w:val="center"/>
              <w:rPr>
                <w:rFonts w:ascii="Times New Roman" w:hAnsi="Times New Roman" w:cs="Times New Roman"/>
                <w:sz w:val="14"/>
                <w:szCs w:val="14"/>
                <w:highlight w:val="yellow"/>
                <w:lang w:val="en-US"/>
              </w:rPr>
            </w:pPr>
            <w:r w:rsidRPr="009D426F">
              <w:rPr>
                <w:rFonts w:ascii="Times New Roman" w:hAnsi="Times New Roman" w:cs="Times New Roman"/>
                <w:sz w:val="20"/>
                <w:szCs w:val="20"/>
                <w:lang w:val="en-US"/>
              </w:rPr>
              <w:t xml:space="preserve">100% advance payment of the agreed monthly Goods lot, </w:t>
            </w:r>
            <w:proofErr w:type="gramStart"/>
            <w:r w:rsidRPr="009D426F">
              <w:rPr>
                <w:rFonts w:ascii="Times New Roman" w:hAnsi="Times New Roman" w:cs="Times New Roman"/>
                <w:sz w:val="20"/>
                <w:szCs w:val="20"/>
                <w:lang w:val="en-US"/>
              </w:rPr>
              <w:t>not</w:t>
            </w:r>
            <w:proofErr w:type="gramEnd"/>
            <w:r w:rsidRPr="009D426F">
              <w:rPr>
                <w:rFonts w:ascii="Times New Roman" w:hAnsi="Times New Roman" w:cs="Times New Roman"/>
                <w:sz w:val="20"/>
                <w:szCs w:val="20"/>
                <w:lang w:val="en-US"/>
              </w:rPr>
              <w:t xml:space="preserve"> </w:t>
            </w:r>
            <w:proofErr w:type="gramStart"/>
            <w:r w:rsidRPr="009D426F">
              <w:rPr>
                <w:rFonts w:ascii="Times New Roman" w:hAnsi="Times New Roman" w:cs="Times New Roman"/>
                <w:sz w:val="20"/>
                <w:szCs w:val="20"/>
                <w:lang w:val="en-US"/>
              </w:rPr>
              <w:t>later</w:t>
            </w:r>
            <w:proofErr w:type="gramEnd"/>
            <w:r w:rsidRPr="009D426F">
              <w:rPr>
                <w:rFonts w:ascii="Times New Roman" w:hAnsi="Times New Roman" w:cs="Times New Roman"/>
                <w:sz w:val="20"/>
                <w:szCs w:val="20"/>
                <w:lang w:val="en-US"/>
              </w:rPr>
              <w:t xml:space="preserve"> than two banking days before the end of the month preceding the month of the final pricing.</w:t>
            </w:r>
          </w:p>
        </w:tc>
        <w:tc>
          <w:tcPr>
            <w:tcW w:w="1706" w:type="dxa"/>
          </w:tcPr>
          <w:p w:rsidR="000327EC" w:rsidRPr="00891C4D" w:rsidRDefault="000327EC" w:rsidP="00441FAC">
            <w:pPr>
              <w:jc w:val="center"/>
              <w:rPr>
                <w:rFonts w:ascii="Times New Roman" w:hAnsi="Times New Roman" w:cs="Times New Roman"/>
                <w:sz w:val="20"/>
                <w:szCs w:val="20"/>
                <w:lang w:val="en-US"/>
              </w:rPr>
            </w:pPr>
            <w:r w:rsidRPr="00891C4D">
              <w:rPr>
                <w:rFonts w:ascii="Times New Roman" w:hAnsi="Times New Roman" w:cs="Times New Roman"/>
                <w:sz w:val="20"/>
                <w:szCs w:val="20"/>
                <w:lang w:val="en-US"/>
              </w:rPr>
              <w:t>_________</w:t>
            </w:r>
          </w:p>
          <w:p w:rsidR="000327EC" w:rsidRPr="00F36E8B" w:rsidRDefault="00F36E8B" w:rsidP="00873C67">
            <w:pPr>
              <w:jc w:val="center"/>
              <w:rPr>
                <w:rFonts w:ascii="Times New Roman" w:hAnsi="Times New Roman" w:cs="Times New Roman"/>
                <w:i/>
                <w:sz w:val="14"/>
                <w:szCs w:val="14"/>
                <w:lang w:val="en-US"/>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000327EC" w:rsidRPr="00F36E8B">
              <w:rPr>
                <w:rFonts w:ascii="Times New Roman" w:hAnsi="Times New Roman" w:cs="Times New Roman"/>
                <w:sz w:val="14"/>
                <w:szCs w:val="14"/>
                <w:lang w:val="en-US"/>
              </w:rPr>
              <w:t xml:space="preserve"> </w:t>
            </w:r>
            <w:r w:rsidR="000327EC" w:rsidRPr="005F6913">
              <w:rPr>
                <w:rFonts w:ascii="Times New Roman" w:hAnsi="Times New Roman" w:cs="Times New Roman"/>
                <w:sz w:val="14"/>
                <w:szCs w:val="14"/>
                <w:lang w:val="en-US"/>
              </w:rPr>
              <w:t>FCA</w:t>
            </w:r>
            <w:r w:rsidR="000327EC" w:rsidRPr="00F36E8B">
              <w:rPr>
                <w:rFonts w:ascii="Times New Roman" w:hAnsi="Times New Roman" w:cs="Times New Roman"/>
                <w:sz w:val="14"/>
                <w:szCs w:val="14"/>
                <w:lang w:val="en-US"/>
              </w:rPr>
              <w:t xml:space="preserve"> </w:t>
            </w:r>
            <w:r w:rsidR="000327EC" w:rsidRPr="00F36E8B">
              <w:rPr>
                <w:rFonts w:ascii="Times New Roman" w:hAnsi="Times New Roman" w:cs="Times New Roman"/>
                <w:sz w:val="14"/>
                <w:szCs w:val="14"/>
                <w:lang w:val="en-US"/>
              </w:rPr>
              <w:br/>
            </w:r>
            <w:proofErr w:type="spellStart"/>
            <w:r>
              <w:rPr>
                <w:rFonts w:ascii="Times New Roman" w:hAnsi="Times New Roman" w:cs="Times New Roman"/>
                <w:sz w:val="14"/>
                <w:szCs w:val="14"/>
                <w:lang w:val="en-US"/>
              </w:rPr>
              <w:t>st.</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Barbarov</w:t>
            </w:r>
            <w:proofErr w:type="spellEnd"/>
            <w:r w:rsidR="000327EC" w:rsidRPr="00F36E8B">
              <w:rPr>
                <w:rFonts w:ascii="Times New Roman" w:hAnsi="Times New Roman" w:cs="Times New Roman"/>
                <w:sz w:val="14"/>
                <w:szCs w:val="14"/>
                <w:lang w:val="en-US"/>
              </w:rPr>
              <w:t xml:space="preserve"> </w:t>
            </w:r>
          </w:p>
        </w:tc>
      </w:tr>
      <w:tr w:rsidR="000327EC" w:rsidRPr="00E22143" w:rsidTr="005F6913">
        <w:trPr>
          <w:trHeight w:val="523"/>
          <w:jc w:val="center"/>
        </w:trPr>
        <w:tc>
          <w:tcPr>
            <w:tcW w:w="2972" w:type="dxa"/>
            <w:vMerge/>
          </w:tcPr>
          <w:p w:rsidR="000327EC" w:rsidRPr="00F36E8B" w:rsidRDefault="000327EC" w:rsidP="00441FAC">
            <w:pPr>
              <w:tabs>
                <w:tab w:val="left" w:pos="1855"/>
                <w:tab w:val="left" w:pos="4423"/>
              </w:tabs>
              <w:rPr>
                <w:rFonts w:ascii="Times New Roman" w:hAnsi="Times New Roman" w:cs="Times New Roman"/>
                <w:b/>
                <w:sz w:val="14"/>
                <w:szCs w:val="14"/>
                <w:lang w:val="en-US"/>
              </w:rPr>
            </w:pPr>
          </w:p>
        </w:tc>
        <w:tc>
          <w:tcPr>
            <w:tcW w:w="1849" w:type="dxa"/>
            <w:vMerge/>
          </w:tcPr>
          <w:p w:rsidR="000327EC" w:rsidRPr="00F36E8B" w:rsidRDefault="000327EC" w:rsidP="00441FAC">
            <w:pPr>
              <w:ind w:left="-108"/>
              <w:jc w:val="center"/>
              <w:rPr>
                <w:rFonts w:ascii="Times New Roman" w:hAnsi="Times New Roman" w:cs="Times New Roman"/>
                <w:sz w:val="14"/>
                <w:szCs w:val="14"/>
                <w:lang w:val="en-US"/>
              </w:rPr>
            </w:pPr>
          </w:p>
        </w:tc>
        <w:tc>
          <w:tcPr>
            <w:tcW w:w="3821" w:type="dxa"/>
          </w:tcPr>
          <w:p w:rsidR="009D426F" w:rsidRPr="009D426F" w:rsidRDefault="009D426F" w:rsidP="009D426F">
            <w:pPr>
              <w:jc w:val="center"/>
              <w:rPr>
                <w:rFonts w:ascii="Times New Roman" w:hAnsi="Times New Roman" w:cs="Times New Roman"/>
                <w:b/>
                <w:i/>
                <w:sz w:val="14"/>
                <w:szCs w:val="14"/>
                <w:lang w:val="en-US"/>
              </w:rPr>
            </w:pPr>
            <w:r w:rsidRPr="009D426F">
              <w:rPr>
                <w:rFonts w:ascii="Times New Roman" w:hAnsi="Times New Roman" w:cs="Times New Roman"/>
                <w:b/>
                <w:i/>
                <w:sz w:val="14"/>
                <w:szCs w:val="14"/>
                <w:lang w:val="en-US"/>
              </w:rPr>
              <w:t>OPTIONAL</w:t>
            </w:r>
            <w:r w:rsidR="00155DB6">
              <w:rPr>
                <w:rFonts w:ascii="Times New Roman" w:hAnsi="Times New Roman" w:cs="Times New Roman"/>
                <w:b/>
                <w:i/>
                <w:sz w:val="14"/>
                <w:szCs w:val="14"/>
                <w:lang w:val="en-US"/>
              </w:rPr>
              <w:t>L</w:t>
            </w:r>
            <w:r w:rsidRPr="009D426F">
              <w:rPr>
                <w:rFonts w:ascii="Times New Roman" w:hAnsi="Times New Roman" w:cs="Times New Roman"/>
                <w:b/>
                <w:i/>
                <w:sz w:val="14"/>
                <w:szCs w:val="14"/>
                <w:lang w:val="en-US"/>
              </w:rPr>
              <w:t>Y:</w:t>
            </w:r>
          </w:p>
          <w:p w:rsidR="009D426F"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Payment within 3 (three) calendar days from the date of bill of lading (bill of lading issuance day shall be considered as day zero), from the date of the Security payment by irrevocable letter of credit  (standby letter of credit)</w:t>
            </w:r>
          </w:p>
          <w:p w:rsidR="009D426F"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or </w:t>
            </w:r>
          </w:p>
          <w:p w:rsidR="000327EC" w:rsidRPr="00080B47" w:rsidRDefault="00080B47" w:rsidP="009D426F">
            <w:pPr>
              <w:jc w:val="center"/>
              <w:rPr>
                <w:rFonts w:ascii="Times New Roman" w:hAnsi="Times New Roman" w:cs="Times New Roman"/>
                <w:i/>
                <w:sz w:val="14"/>
                <w:szCs w:val="14"/>
                <w:lang w:val="en-US"/>
              </w:rPr>
            </w:pPr>
            <w:r w:rsidRPr="00080B47">
              <w:rPr>
                <w:rFonts w:ascii="Times New Roman" w:hAnsi="Times New Roman" w:cs="Times New Roman"/>
                <w:i/>
                <w:sz w:val="14"/>
                <w:szCs w:val="14"/>
                <w:lang w:val="en-US"/>
              </w:rPr>
              <w:t xml:space="preserve">documentary irrevocable letter of credit </w:t>
            </w:r>
            <w:bookmarkStart w:id="0" w:name="_GoBack"/>
            <w:bookmarkEnd w:id="0"/>
            <w:r w:rsidR="009D426F" w:rsidRPr="00080B47">
              <w:rPr>
                <w:rFonts w:ascii="Times New Roman" w:hAnsi="Times New Roman" w:cs="Times New Roman"/>
                <w:i/>
                <w:sz w:val="14"/>
                <w:szCs w:val="14"/>
                <w:lang w:val="en-US"/>
              </w:rPr>
              <w:t>(in the Seller’s option)</w:t>
            </w:r>
          </w:p>
        </w:tc>
        <w:tc>
          <w:tcPr>
            <w:tcW w:w="1706" w:type="dxa"/>
          </w:tcPr>
          <w:p w:rsidR="00F36E8B" w:rsidRPr="00891C4D" w:rsidRDefault="00F36E8B" w:rsidP="00F36E8B">
            <w:pPr>
              <w:jc w:val="center"/>
              <w:rPr>
                <w:rFonts w:ascii="Times New Roman" w:hAnsi="Times New Roman" w:cs="Times New Roman"/>
                <w:sz w:val="20"/>
                <w:szCs w:val="20"/>
                <w:lang w:val="en-US"/>
              </w:rPr>
            </w:pPr>
            <w:r w:rsidRPr="00891C4D">
              <w:rPr>
                <w:rFonts w:ascii="Times New Roman" w:hAnsi="Times New Roman" w:cs="Times New Roman"/>
                <w:sz w:val="20"/>
                <w:szCs w:val="20"/>
                <w:lang w:val="en-US"/>
              </w:rPr>
              <w:t>_________</w:t>
            </w:r>
          </w:p>
          <w:p w:rsidR="000327EC" w:rsidRPr="004B1F8D" w:rsidRDefault="00F36E8B" w:rsidP="00F36E8B">
            <w:pPr>
              <w:jc w:val="center"/>
              <w:rPr>
                <w:rFonts w:ascii="Times New Roman" w:hAnsi="Times New Roman" w:cs="Times New Roman"/>
                <w:i/>
                <w:sz w:val="14"/>
                <w:szCs w:val="14"/>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FCA</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proofErr w:type="spellStart"/>
            <w:r>
              <w:rPr>
                <w:rFonts w:ascii="Times New Roman" w:hAnsi="Times New Roman" w:cs="Times New Roman"/>
                <w:sz w:val="14"/>
                <w:szCs w:val="14"/>
                <w:lang w:val="en-US"/>
              </w:rPr>
              <w:t>st.</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Barbarov</w:t>
            </w:r>
            <w:proofErr w:type="spellEnd"/>
            <w:r w:rsidR="000327EC" w:rsidRPr="004B1F8D">
              <w:rPr>
                <w:rFonts w:ascii="Times New Roman" w:hAnsi="Times New Roman" w:cs="Times New Roman"/>
                <w:i/>
                <w:sz w:val="14"/>
                <w:szCs w:val="14"/>
              </w:rPr>
              <w:t xml:space="preserve"> </w:t>
            </w:r>
          </w:p>
        </w:tc>
      </w:tr>
      <w:tr w:rsidR="000327EC" w:rsidRPr="00E22143" w:rsidTr="005F6913">
        <w:trPr>
          <w:trHeight w:val="575"/>
          <w:jc w:val="center"/>
        </w:trPr>
        <w:tc>
          <w:tcPr>
            <w:tcW w:w="2972" w:type="dxa"/>
            <w:vMerge/>
          </w:tcPr>
          <w:p w:rsidR="000327EC" w:rsidRPr="00E22143" w:rsidRDefault="000327EC" w:rsidP="00441FAC">
            <w:pPr>
              <w:tabs>
                <w:tab w:val="left" w:pos="1855"/>
                <w:tab w:val="left" w:pos="4423"/>
              </w:tabs>
              <w:rPr>
                <w:rFonts w:ascii="Times New Roman" w:hAnsi="Times New Roman" w:cs="Times New Roman"/>
                <w:b/>
                <w:sz w:val="14"/>
                <w:szCs w:val="14"/>
              </w:rPr>
            </w:pPr>
          </w:p>
        </w:tc>
        <w:tc>
          <w:tcPr>
            <w:tcW w:w="1849" w:type="dxa"/>
            <w:vMerge/>
          </w:tcPr>
          <w:p w:rsidR="000327EC" w:rsidRPr="00E22143" w:rsidRDefault="000327EC" w:rsidP="00441FAC">
            <w:pPr>
              <w:ind w:left="-108"/>
              <w:jc w:val="center"/>
              <w:rPr>
                <w:rFonts w:ascii="Times New Roman" w:hAnsi="Times New Roman" w:cs="Times New Roman"/>
                <w:sz w:val="14"/>
                <w:szCs w:val="14"/>
              </w:rPr>
            </w:pPr>
          </w:p>
        </w:tc>
        <w:tc>
          <w:tcPr>
            <w:tcW w:w="3821" w:type="dxa"/>
          </w:tcPr>
          <w:p w:rsidR="009D426F" w:rsidRPr="009D426F" w:rsidRDefault="009D426F" w:rsidP="009D426F">
            <w:pPr>
              <w:jc w:val="center"/>
              <w:rPr>
                <w:rFonts w:ascii="Times New Roman" w:hAnsi="Times New Roman" w:cs="Times New Roman"/>
                <w:b/>
                <w:i/>
                <w:sz w:val="14"/>
                <w:szCs w:val="14"/>
              </w:rPr>
            </w:pPr>
            <w:r w:rsidRPr="009D426F">
              <w:rPr>
                <w:rFonts w:ascii="Times New Roman" w:hAnsi="Times New Roman" w:cs="Times New Roman"/>
                <w:b/>
                <w:i/>
                <w:sz w:val="14"/>
                <w:szCs w:val="14"/>
              </w:rPr>
              <w:t>OPTIONAL</w:t>
            </w:r>
            <w:r w:rsidR="00155DB6">
              <w:rPr>
                <w:rFonts w:ascii="Times New Roman" w:hAnsi="Times New Roman" w:cs="Times New Roman"/>
                <w:b/>
                <w:i/>
                <w:sz w:val="14"/>
                <w:szCs w:val="14"/>
                <w:lang w:val="en-US"/>
              </w:rPr>
              <w:t>L</w:t>
            </w:r>
            <w:r w:rsidRPr="009D426F">
              <w:rPr>
                <w:rFonts w:ascii="Times New Roman" w:hAnsi="Times New Roman" w:cs="Times New Roman"/>
                <w:b/>
                <w:i/>
                <w:sz w:val="14"/>
                <w:szCs w:val="14"/>
              </w:rPr>
              <w:t>Y:</w:t>
            </w:r>
          </w:p>
          <w:p w:rsidR="000327EC"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100% advance payment, made in equal parts every 10 days during the period of the Goods shipment from JSC </w:t>
            </w:r>
            <w:proofErr w:type="spellStart"/>
            <w:r w:rsidRPr="009D426F">
              <w:rPr>
                <w:rFonts w:ascii="Times New Roman" w:hAnsi="Times New Roman" w:cs="Times New Roman"/>
                <w:i/>
                <w:sz w:val="14"/>
                <w:szCs w:val="14"/>
                <w:lang w:val="en-US"/>
              </w:rPr>
              <w:t>Mozyr</w:t>
            </w:r>
            <w:proofErr w:type="spellEnd"/>
            <w:r w:rsidRPr="009D426F">
              <w:rPr>
                <w:rFonts w:ascii="Times New Roman" w:hAnsi="Times New Roman" w:cs="Times New Roman"/>
                <w:i/>
                <w:sz w:val="14"/>
                <w:szCs w:val="14"/>
                <w:lang w:val="en-US"/>
              </w:rPr>
              <w:t xml:space="preserve"> Oil Refinery. The payment for the first lot </w:t>
            </w:r>
            <w:proofErr w:type="gramStart"/>
            <w:r w:rsidRPr="009D426F">
              <w:rPr>
                <w:rFonts w:ascii="Times New Roman" w:hAnsi="Times New Roman" w:cs="Times New Roman"/>
                <w:i/>
                <w:sz w:val="14"/>
                <w:szCs w:val="14"/>
                <w:lang w:val="en-US"/>
              </w:rPr>
              <w:t>shall be made</w:t>
            </w:r>
            <w:proofErr w:type="gramEnd"/>
            <w:r w:rsidRPr="009D426F">
              <w:rPr>
                <w:rFonts w:ascii="Times New Roman" w:hAnsi="Times New Roman" w:cs="Times New Roman"/>
                <w:i/>
                <w:sz w:val="14"/>
                <w:szCs w:val="14"/>
                <w:lang w:val="en-US"/>
              </w:rPr>
              <w:t xml:space="preserve"> no later than two banking days before the end of the month preceding the month of the final pricing.</w:t>
            </w:r>
          </w:p>
        </w:tc>
        <w:tc>
          <w:tcPr>
            <w:tcW w:w="1706" w:type="dxa"/>
          </w:tcPr>
          <w:p w:rsidR="00F36E8B" w:rsidRPr="00891C4D" w:rsidRDefault="00F36E8B" w:rsidP="00F36E8B">
            <w:pPr>
              <w:jc w:val="center"/>
              <w:rPr>
                <w:rFonts w:ascii="Times New Roman" w:hAnsi="Times New Roman" w:cs="Times New Roman"/>
                <w:sz w:val="20"/>
                <w:szCs w:val="20"/>
                <w:lang w:val="en-US"/>
              </w:rPr>
            </w:pPr>
            <w:r w:rsidRPr="00891C4D">
              <w:rPr>
                <w:rFonts w:ascii="Times New Roman" w:hAnsi="Times New Roman" w:cs="Times New Roman"/>
                <w:sz w:val="20"/>
                <w:szCs w:val="20"/>
                <w:lang w:val="en-US"/>
              </w:rPr>
              <w:t>_________</w:t>
            </w:r>
          </w:p>
          <w:p w:rsidR="000327EC" w:rsidRPr="004B1F8D" w:rsidRDefault="00F36E8B" w:rsidP="00F36E8B">
            <w:pPr>
              <w:jc w:val="center"/>
              <w:rPr>
                <w:rFonts w:ascii="Times New Roman" w:hAnsi="Times New Roman" w:cs="Times New Roman"/>
                <w:i/>
                <w:sz w:val="14"/>
                <w:szCs w:val="14"/>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FCA</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proofErr w:type="spellStart"/>
            <w:r>
              <w:rPr>
                <w:rFonts w:ascii="Times New Roman" w:hAnsi="Times New Roman" w:cs="Times New Roman"/>
                <w:sz w:val="14"/>
                <w:szCs w:val="14"/>
                <w:lang w:val="en-US"/>
              </w:rPr>
              <w:t>st.</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Barbarov</w:t>
            </w:r>
            <w:proofErr w:type="spellEnd"/>
            <w:r w:rsidR="000327EC" w:rsidRPr="004B1F8D">
              <w:rPr>
                <w:rFonts w:ascii="Times New Roman" w:hAnsi="Times New Roman" w:cs="Times New Roman"/>
                <w:i/>
                <w:sz w:val="14"/>
                <w:szCs w:val="14"/>
              </w:rPr>
              <w:t xml:space="preserve"> </w:t>
            </w:r>
          </w:p>
        </w:tc>
      </w:tr>
      <w:tr w:rsidR="000327EC" w:rsidRPr="00E22143" w:rsidTr="00F36E8B">
        <w:trPr>
          <w:trHeight w:val="1447"/>
          <w:jc w:val="center"/>
        </w:trPr>
        <w:tc>
          <w:tcPr>
            <w:tcW w:w="2972" w:type="dxa"/>
          </w:tcPr>
          <w:p w:rsidR="00F36E8B" w:rsidRPr="00F36E8B" w:rsidRDefault="00F36E8B" w:rsidP="00441FAC">
            <w:pPr>
              <w:tabs>
                <w:tab w:val="left" w:pos="1855"/>
                <w:tab w:val="left" w:pos="4423"/>
              </w:tabs>
              <w:rPr>
                <w:rFonts w:ascii="Times New Roman" w:hAnsi="Times New Roman" w:cs="Times New Roman"/>
                <w:sz w:val="14"/>
                <w:szCs w:val="14"/>
                <w:lang w:val="en-US"/>
              </w:rPr>
            </w:pPr>
            <w:r w:rsidRPr="00F36E8B">
              <w:rPr>
                <w:rFonts w:ascii="Times New Roman" w:hAnsi="Times New Roman" w:cs="Times New Roman"/>
                <w:b/>
                <w:sz w:val="14"/>
                <w:szCs w:val="14"/>
                <w:lang w:val="en-US"/>
              </w:rPr>
              <w:t xml:space="preserve">DAP border of the Republic of Belarus </w:t>
            </w:r>
            <w:r w:rsidRPr="00F36E8B">
              <w:rPr>
                <w:rFonts w:ascii="Times New Roman" w:hAnsi="Times New Roman" w:cs="Times New Roman"/>
                <w:sz w:val="14"/>
                <w:szCs w:val="14"/>
                <w:lang w:val="en-US"/>
              </w:rPr>
              <w:t>for bunkering purposes (except for the delivery to the territory of the Russian Federation)</w:t>
            </w:r>
            <w:r>
              <w:rPr>
                <w:rFonts w:ascii="Times New Roman" w:hAnsi="Times New Roman" w:cs="Times New Roman"/>
                <w:sz w:val="14"/>
                <w:szCs w:val="14"/>
                <w:lang w:val="en-US"/>
              </w:rPr>
              <w:t xml:space="preserve"> – with the delivery to domestic railway stations or with submission of the supporting documents</w:t>
            </w:r>
            <w:r w:rsidRPr="00F36E8B">
              <w:rPr>
                <w:rFonts w:ascii="Times New Roman" w:hAnsi="Times New Roman" w:cs="Times New Roman"/>
                <w:sz w:val="14"/>
                <w:szCs w:val="14"/>
                <w:lang w:val="en-US"/>
              </w:rPr>
              <w:t>.</w:t>
            </w:r>
          </w:p>
          <w:p w:rsidR="000327EC" w:rsidRPr="00891C4D" w:rsidRDefault="000327EC" w:rsidP="00441FAC">
            <w:pPr>
              <w:tabs>
                <w:tab w:val="left" w:pos="1855"/>
                <w:tab w:val="left" w:pos="4423"/>
              </w:tabs>
              <w:rPr>
                <w:rFonts w:ascii="Times New Roman" w:hAnsi="Times New Roman" w:cs="Times New Roman"/>
                <w:sz w:val="14"/>
                <w:szCs w:val="14"/>
                <w:vertAlign w:val="superscript"/>
                <w:lang w:val="en-US"/>
              </w:rPr>
            </w:pPr>
          </w:p>
        </w:tc>
        <w:tc>
          <w:tcPr>
            <w:tcW w:w="1849" w:type="dxa"/>
          </w:tcPr>
          <w:p w:rsidR="000327EC" w:rsidRPr="00F36E8B" w:rsidRDefault="00F36E8B" w:rsidP="007616BA">
            <w:pPr>
              <w:ind w:left="-108"/>
              <w:jc w:val="center"/>
              <w:rPr>
                <w:rFonts w:ascii="Times New Roman" w:hAnsi="Times New Roman" w:cs="Times New Roman"/>
                <w:sz w:val="14"/>
                <w:szCs w:val="14"/>
                <w:lang w:val="en-US"/>
              </w:rPr>
            </w:pPr>
            <w:r w:rsidRPr="00F36E8B">
              <w:rPr>
                <w:rFonts w:ascii="Times New Roman" w:hAnsi="Times New Roman" w:cs="Times New Roman"/>
                <w:sz w:val="14"/>
                <w:szCs w:val="14"/>
                <w:lang w:val="en-US"/>
              </w:rPr>
              <w:t>___________ (</w:t>
            </w:r>
            <w:r>
              <w:rPr>
                <w:rFonts w:ascii="Times New Roman" w:hAnsi="Times New Roman" w:cs="Times New Roman"/>
                <w:sz w:val="14"/>
                <w:szCs w:val="14"/>
                <w:lang w:val="en-US"/>
              </w:rPr>
              <w:t>in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Seller</w:t>
            </w:r>
            <w:r w:rsidRPr="00F36E8B">
              <w:rPr>
                <w:rFonts w:ascii="Times New Roman" w:hAnsi="Times New Roman" w:cs="Times New Roman"/>
                <w:sz w:val="14"/>
                <w:szCs w:val="14"/>
                <w:lang w:val="en-US"/>
              </w:rPr>
              <w:t>’</w:t>
            </w:r>
            <w:r>
              <w:rPr>
                <w:rFonts w:ascii="Times New Roman" w:hAnsi="Times New Roman" w:cs="Times New Roman"/>
                <w:sz w:val="14"/>
                <w:szCs w:val="14"/>
                <w:lang w:val="en-US"/>
              </w:rPr>
              <w:t>s</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option</w:t>
            </w:r>
            <w:r w:rsidR="000327EC" w:rsidRPr="00F36E8B">
              <w:rPr>
                <w:rFonts w:ascii="Times New Roman" w:hAnsi="Times New Roman" w:cs="Times New Roman"/>
                <w:sz w:val="14"/>
                <w:szCs w:val="14"/>
                <w:lang w:val="en-US"/>
              </w:rPr>
              <w:t>: +10%</w:t>
            </w:r>
            <w:r w:rsidRPr="00F36E8B">
              <w:rPr>
                <w:rFonts w:ascii="Times New Roman" w:hAnsi="Times New Roman" w:cs="Times New Roman"/>
                <w:sz w:val="14"/>
                <w:szCs w:val="14"/>
                <w:lang w:val="en-US"/>
              </w:rPr>
              <w:t xml:space="preserve">/-100 % </w:t>
            </w:r>
            <w:r>
              <w:rPr>
                <w:rFonts w:ascii="Times New Roman" w:hAnsi="Times New Roman" w:cs="Times New Roman"/>
                <w:sz w:val="14"/>
                <w:szCs w:val="14"/>
                <w:lang w:val="en-US"/>
              </w:rPr>
              <w:t>in October</w:t>
            </w:r>
            <w:r w:rsidRPr="00F36E8B">
              <w:rPr>
                <w:rFonts w:ascii="Times New Roman" w:hAnsi="Times New Roman" w:cs="Times New Roman"/>
                <w:sz w:val="14"/>
                <w:szCs w:val="14"/>
                <w:lang w:val="en-US"/>
              </w:rPr>
              <w:t xml:space="preserve"> 2019  </w:t>
            </w:r>
            <w:r>
              <w:rPr>
                <w:rFonts w:ascii="Times New Roman" w:hAnsi="Times New Roman" w:cs="Times New Roman"/>
                <w:sz w:val="14"/>
                <w:szCs w:val="14"/>
                <w:lang w:val="en-US"/>
              </w:rPr>
              <w:t>and</w:t>
            </w:r>
            <w:r w:rsidR="000327EC" w:rsidRPr="00F36E8B">
              <w:rPr>
                <w:rFonts w:ascii="Times New Roman" w:hAnsi="Times New Roman" w:cs="Times New Roman"/>
                <w:sz w:val="14"/>
                <w:szCs w:val="14"/>
                <w:lang w:val="en-US"/>
              </w:rPr>
              <w:t xml:space="preserve"> +/-10% </w:t>
            </w:r>
            <w:r>
              <w:rPr>
                <w:rFonts w:ascii="Times New Roman" w:hAnsi="Times New Roman" w:cs="Times New Roman"/>
                <w:sz w:val="14"/>
                <w:szCs w:val="14"/>
                <w:lang w:val="en-US"/>
              </w:rPr>
              <w:t>during the period from November 2019</w:t>
            </w:r>
            <w:r w:rsidR="000327EC"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 September 2020</w:t>
            </w:r>
            <w:r w:rsidR="000327EC" w:rsidRPr="00F36E8B">
              <w:rPr>
                <w:rFonts w:ascii="Times New Roman" w:hAnsi="Times New Roman" w:cs="Times New Roman"/>
                <w:sz w:val="14"/>
                <w:szCs w:val="14"/>
                <w:lang w:val="en-US"/>
              </w:rPr>
              <w:t>)</w:t>
            </w:r>
          </w:p>
        </w:tc>
        <w:tc>
          <w:tcPr>
            <w:tcW w:w="3821" w:type="dxa"/>
          </w:tcPr>
          <w:p w:rsidR="000327EC" w:rsidRPr="009D426F" w:rsidRDefault="009D426F" w:rsidP="009D426F">
            <w:pPr>
              <w:jc w:val="center"/>
              <w:rPr>
                <w:rFonts w:ascii="Times New Roman" w:hAnsi="Times New Roman" w:cs="Times New Roman"/>
                <w:sz w:val="20"/>
                <w:szCs w:val="20"/>
                <w:lang w:val="en-US"/>
              </w:rPr>
            </w:pPr>
            <w:r w:rsidRPr="009D426F">
              <w:rPr>
                <w:rFonts w:ascii="Times New Roman" w:hAnsi="Times New Roman" w:cs="Times New Roman"/>
                <w:sz w:val="20"/>
                <w:szCs w:val="20"/>
                <w:lang w:val="en-US"/>
              </w:rPr>
              <w:t>100% advance payment of the agreed monthly Goods lot, not later than two banking days before the end of the month preceding the month of the final pricing.</w:t>
            </w:r>
          </w:p>
        </w:tc>
        <w:tc>
          <w:tcPr>
            <w:tcW w:w="1706" w:type="dxa"/>
          </w:tcPr>
          <w:p w:rsidR="00F36E8B" w:rsidRPr="00891C4D" w:rsidRDefault="00F36E8B" w:rsidP="00F36E8B">
            <w:pPr>
              <w:jc w:val="center"/>
              <w:rPr>
                <w:rFonts w:ascii="Times New Roman" w:hAnsi="Times New Roman" w:cs="Times New Roman"/>
                <w:sz w:val="20"/>
                <w:szCs w:val="20"/>
                <w:lang w:val="en-US"/>
              </w:rPr>
            </w:pPr>
            <w:r w:rsidRPr="00891C4D">
              <w:rPr>
                <w:rFonts w:ascii="Times New Roman" w:hAnsi="Times New Roman" w:cs="Times New Roman"/>
                <w:sz w:val="20"/>
                <w:szCs w:val="20"/>
                <w:lang w:val="en-US"/>
              </w:rPr>
              <w:t>_________</w:t>
            </w:r>
          </w:p>
          <w:p w:rsidR="000327EC" w:rsidRPr="00E22143" w:rsidRDefault="00F36E8B" w:rsidP="00F36E8B">
            <w:pPr>
              <w:jc w:val="center"/>
              <w:rPr>
                <w:rFonts w:ascii="Times New Roman" w:hAnsi="Times New Roman" w:cs="Times New Roman"/>
                <w:i/>
                <w:sz w:val="14"/>
                <w:szCs w:val="14"/>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FCA</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proofErr w:type="spellStart"/>
            <w:r>
              <w:rPr>
                <w:rFonts w:ascii="Times New Roman" w:hAnsi="Times New Roman" w:cs="Times New Roman"/>
                <w:sz w:val="14"/>
                <w:szCs w:val="14"/>
                <w:lang w:val="en-US"/>
              </w:rPr>
              <w:t>st.</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Barbarov</w:t>
            </w:r>
            <w:proofErr w:type="spellEnd"/>
          </w:p>
        </w:tc>
      </w:tr>
    </w:tbl>
    <w:p w:rsidR="009D426F" w:rsidRPr="009D426F" w:rsidRDefault="00323447" w:rsidP="007A2726">
      <w:pPr>
        <w:tabs>
          <w:tab w:val="left" w:pos="0"/>
        </w:tabs>
        <w:spacing w:after="0" w:line="240" w:lineRule="auto"/>
        <w:jc w:val="both"/>
        <w:rPr>
          <w:rFonts w:ascii="Times New Roman" w:hAnsi="Times New Roman" w:cs="Times New Roman"/>
          <w:i/>
          <w:sz w:val="16"/>
          <w:szCs w:val="16"/>
          <w:lang w:val="en-US"/>
        </w:rPr>
      </w:pPr>
      <w:r w:rsidRPr="009D426F">
        <w:rPr>
          <w:rFonts w:ascii="Times New Roman" w:hAnsi="Times New Roman" w:cs="Times New Roman"/>
          <w:i/>
          <w:sz w:val="16"/>
          <w:szCs w:val="16"/>
          <w:lang w:val="en-US"/>
        </w:rPr>
        <w:t>*</w:t>
      </w:r>
      <w:r w:rsidR="00BA4F05" w:rsidRPr="009D426F">
        <w:rPr>
          <w:rFonts w:ascii="Times New Roman" w:hAnsi="Times New Roman" w:cs="Times New Roman"/>
          <w:i/>
          <w:sz w:val="16"/>
          <w:szCs w:val="16"/>
          <w:lang w:val="en-US"/>
        </w:rPr>
        <w:t> </w:t>
      </w:r>
      <w:r w:rsidR="009D426F">
        <w:rPr>
          <w:rFonts w:ascii="Times New Roman" w:hAnsi="Times New Roman" w:cs="Times New Roman"/>
          <w:i/>
          <w:sz w:val="16"/>
          <w:szCs w:val="16"/>
          <w:lang w:val="en-US"/>
        </w:rPr>
        <w:t>Should the tender bid contain no indication of the chosen by Applicant</w:t>
      </w:r>
      <w:r w:rsidR="009D426F" w:rsidRPr="009D426F">
        <w:rPr>
          <w:rFonts w:ascii="Times New Roman" w:hAnsi="Times New Roman" w:cs="Times New Roman"/>
          <w:i/>
          <w:sz w:val="16"/>
          <w:szCs w:val="16"/>
          <w:lang w:val="en-US"/>
        </w:rPr>
        <w:t xml:space="preserve"> port and ter</w:t>
      </w:r>
      <w:r w:rsidR="009D426F">
        <w:rPr>
          <w:rFonts w:ascii="Times New Roman" w:hAnsi="Times New Roman" w:cs="Times New Roman"/>
          <w:i/>
          <w:sz w:val="16"/>
          <w:szCs w:val="16"/>
          <w:lang w:val="en-US"/>
        </w:rPr>
        <w:t>minal as the</w:t>
      </w:r>
      <w:r w:rsidR="009D426F" w:rsidRPr="009D426F">
        <w:rPr>
          <w:rFonts w:ascii="Times New Roman" w:hAnsi="Times New Roman" w:cs="Times New Roman"/>
          <w:i/>
          <w:sz w:val="16"/>
          <w:szCs w:val="16"/>
          <w:lang w:val="en-US"/>
        </w:rPr>
        <w:t xml:space="preserve"> delivery</w:t>
      </w:r>
      <w:r w:rsidR="009D426F">
        <w:rPr>
          <w:rFonts w:ascii="Times New Roman" w:hAnsi="Times New Roman" w:cs="Times New Roman"/>
          <w:i/>
          <w:sz w:val="16"/>
          <w:szCs w:val="16"/>
          <w:lang w:val="en-US"/>
        </w:rPr>
        <w:t xml:space="preserve"> and/</w:t>
      </w:r>
      <w:r w:rsidR="009D426F" w:rsidRPr="009D426F">
        <w:rPr>
          <w:rFonts w:ascii="Times New Roman" w:hAnsi="Times New Roman" w:cs="Times New Roman"/>
          <w:i/>
          <w:sz w:val="16"/>
          <w:szCs w:val="16"/>
          <w:lang w:val="en-US"/>
        </w:rPr>
        <w:t>or pricing</w:t>
      </w:r>
      <w:r w:rsidR="009D426F">
        <w:rPr>
          <w:rFonts w:ascii="Times New Roman" w:hAnsi="Times New Roman" w:cs="Times New Roman"/>
          <w:i/>
          <w:sz w:val="16"/>
          <w:szCs w:val="16"/>
          <w:lang w:val="en-US"/>
        </w:rPr>
        <w:t xml:space="preserve"> basis</w:t>
      </w:r>
      <w:r w:rsidR="009D426F" w:rsidRPr="009D426F">
        <w:rPr>
          <w:rFonts w:ascii="Times New Roman" w:hAnsi="Times New Roman" w:cs="Times New Roman"/>
          <w:i/>
          <w:sz w:val="16"/>
          <w:szCs w:val="16"/>
          <w:lang w:val="en-US"/>
        </w:rPr>
        <w:t>, the Tender Organizer at its</w:t>
      </w:r>
      <w:r w:rsidR="009D426F">
        <w:rPr>
          <w:rFonts w:ascii="Times New Roman" w:hAnsi="Times New Roman" w:cs="Times New Roman"/>
          <w:i/>
          <w:sz w:val="16"/>
          <w:szCs w:val="16"/>
          <w:lang w:val="en-US"/>
        </w:rPr>
        <w:t xml:space="preserve"> discretion determines the </w:t>
      </w:r>
      <w:r w:rsidR="009D426F" w:rsidRPr="009D426F">
        <w:rPr>
          <w:rFonts w:ascii="Times New Roman" w:hAnsi="Times New Roman" w:cs="Times New Roman"/>
          <w:i/>
          <w:sz w:val="16"/>
          <w:szCs w:val="16"/>
          <w:lang w:val="en-US"/>
        </w:rPr>
        <w:t>delivery</w:t>
      </w:r>
      <w:r w:rsidR="009D426F">
        <w:rPr>
          <w:rFonts w:ascii="Times New Roman" w:hAnsi="Times New Roman" w:cs="Times New Roman"/>
          <w:i/>
          <w:sz w:val="16"/>
          <w:szCs w:val="16"/>
          <w:lang w:val="en-US"/>
        </w:rPr>
        <w:t xml:space="preserve"> and/</w:t>
      </w:r>
      <w:r w:rsidR="009D426F" w:rsidRPr="009D426F">
        <w:rPr>
          <w:rFonts w:ascii="Times New Roman" w:hAnsi="Times New Roman" w:cs="Times New Roman"/>
          <w:i/>
          <w:sz w:val="16"/>
          <w:szCs w:val="16"/>
          <w:lang w:val="en-US"/>
        </w:rPr>
        <w:t>or pricing</w:t>
      </w:r>
      <w:r w:rsidR="009D426F">
        <w:rPr>
          <w:rFonts w:ascii="Times New Roman" w:hAnsi="Times New Roman" w:cs="Times New Roman"/>
          <w:i/>
          <w:sz w:val="16"/>
          <w:szCs w:val="16"/>
          <w:lang w:val="en-US"/>
        </w:rPr>
        <w:t xml:space="preserve"> basis for such an Applicant</w:t>
      </w:r>
      <w:r w:rsidR="009D426F" w:rsidRPr="009D426F">
        <w:rPr>
          <w:rFonts w:ascii="Times New Roman" w:hAnsi="Times New Roman" w:cs="Times New Roman"/>
          <w:i/>
          <w:sz w:val="16"/>
          <w:szCs w:val="16"/>
          <w:lang w:val="en-US"/>
        </w:rPr>
        <w:t xml:space="preserve"> from</w:t>
      </w:r>
      <w:r w:rsidR="009D426F">
        <w:rPr>
          <w:rFonts w:ascii="Times New Roman" w:hAnsi="Times New Roman" w:cs="Times New Roman"/>
          <w:i/>
          <w:sz w:val="16"/>
          <w:szCs w:val="16"/>
          <w:lang w:val="en-US"/>
        </w:rPr>
        <w:t xml:space="preserve"> the ones</w:t>
      </w:r>
      <w:r w:rsidR="009D426F" w:rsidRPr="009D426F">
        <w:rPr>
          <w:rFonts w:ascii="Times New Roman" w:hAnsi="Times New Roman" w:cs="Times New Roman"/>
          <w:i/>
          <w:sz w:val="16"/>
          <w:szCs w:val="16"/>
          <w:lang w:val="en-US"/>
        </w:rPr>
        <w:t xml:space="preserve"> stipulated by the Tender</w:t>
      </w:r>
      <w:r w:rsidR="009D426F">
        <w:rPr>
          <w:rFonts w:ascii="Times New Roman" w:hAnsi="Times New Roman" w:cs="Times New Roman"/>
          <w:i/>
          <w:sz w:val="16"/>
          <w:szCs w:val="16"/>
          <w:lang w:val="en-US"/>
        </w:rPr>
        <w:t xml:space="preserve"> conditions</w:t>
      </w:r>
      <w:r w:rsidR="009D426F" w:rsidRPr="009D426F">
        <w:rPr>
          <w:rFonts w:ascii="Times New Roman" w:hAnsi="Times New Roman" w:cs="Times New Roman"/>
          <w:i/>
          <w:sz w:val="16"/>
          <w:szCs w:val="16"/>
          <w:lang w:val="en-US"/>
        </w:rPr>
        <w:t>.</w:t>
      </w:r>
    </w:p>
    <w:p w:rsidR="009D426F" w:rsidRPr="009D426F" w:rsidRDefault="004B1F8D" w:rsidP="004B1F8D">
      <w:pPr>
        <w:tabs>
          <w:tab w:val="left" w:pos="0"/>
        </w:tabs>
        <w:spacing w:after="0" w:line="240" w:lineRule="auto"/>
        <w:jc w:val="both"/>
        <w:rPr>
          <w:rFonts w:ascii="Times New Roman" w:hAnsi="Times New Roman" w:cs="Times New Roman"/>
          <w:i/>
          <w:sz w:val="16"/>
          <w:szCs w:val="16"/>
          <w:lang w:val="en-US"/>
        </w:rPr>
      </w:pPr>
      <w:r w:rsidRPr="009D426F">
        <w:rPr>
          <w:rFonts w:ascii="Times New Roman" w:hAnsi="Times New Roman" w:cs="Times New Roman"/>
          <w:i/>
          <w:sz w:val="16"/>
          <w:szCs w:val="16"/>
          <w:lang w:val="en-US"/>
        </w:rPr>
        <w:t>** </w:t>
      </w:r>
      <w:r w:rsidR="009D426F" w:rsidRPr="009D426F">
        <w:rPr>
          <w:rFonts w:ascii="Times New Roman" w:hAnsi="Times New Roman" w:cs="Times New Roman"/>
          <w:i/>
          <w:sz w:val="16"/>
          <w:szCs w:val="16"/>
          <w:lang w:val="en-US"/>
        </w:rPr>
        <w:t>Tender bids which</w:t>
      </w:r>
      <w:r w:rsidR="009D426F">
        <w:rPr>
          <w:rFonts w:ascii="Times New Roman" w:hAnsi="Times New Roman" w:cs="Times New Roman"/>
          <w:i/>
          <w:sz w:val="16"/>
          <w:szCs w:val="16"/>
          <w:lang w:val="en-US"/>
        </w:rPr>
        <w:t xml:space="preserve"> do not contain information on</w:t>
      </w:r>
      <w:r w:rsidR="009D426F" w:rsidRPr="009D426F">
        <w:rPr>
          <w:rFonts w:ascii="Times New Roman" w:hAnsi="Times New Roman" w:cs="Times New Roman"/>
          <w:i/>
          <w:sz w:val="16"/>
          <w:szCs w:val="16"/>
          <w:lang w:val="en-US"/>
        </w:rPr>
        <w:t xml:space="preserve"> the correction level in the case of 100% prepayment within the framework of the Tender shall not be considered. The decision to award the right to conclude a Supply Contract with the possibility of making a payment on the terms specified as “OPTIONAL” will be made by the Tender Organizer depending on the economic feasibility, which will be determined after consideration of the Tender participants’ bids.</w:t>
      </w:r>
    </w:p>
    <w:p w:rsidR="009D426F" w:rsidRPr="009D426F" w:rsidRDefault="009D426F" w:rsidP="009D426F">
      <w:pPr>
        <w:spacing w:after="0" w:line="240" w:lineRule="auto"/>
        <w:ind w:firstLine="567"/>
        <w:jc w:val="both"/>
        <w:rPr>
          <w:rFonts w:ascii="Times New Roman" w:eastAsia="Calibri" w:hAnsi="Times New Roman" w:cs="Times New Roman"/>
          <w:sz w:val="24"/>
          <w:szCs w:val="24"/>
          <w:lang w:val="en-US"/>
        </w:rPr>
      </w:pPr>
      <w:r w:rsidRPr="009D426F">
        <w:rPr>
          <w:rFonts w:ascii="Times New Roman" w:eastAsia="Calibri" w:hAnsi="Times New Roman" w:cs="Times New Roman"/>
          <w:sz w:val="24"/>
          <w:szCs w:val="24"/>
          <w:lang w:val="en-US"/>
        </w:rPr>
        <w:t xml:space="preserve">An Applicant who also takes part in an open tender of commercial bids for long-term sale of Fuel oil 100 of OJSC </w:t>
      </w:r>
      <w:proofErr w:type="spellStart"/>
      <w:r w:rsidRPr="009D426F">
        <w:rPr>
          <w:rFonts w:ascii="Times New Roman" w:eastAsia="Calibri" w:hAnsi="Times New Roman" w:cs="Times New Roman"/>
          <w:sz w:val="24"/>
          <w:szCs w:val="24"/>
          <w:lang w:val="en-US"/>
        </w:rPr>
        <w:t>Naftan</w:t>
      </w:r>
      <w:proofErr w:type="spellEnd"/>
      <w:r w:rsidRPr="009D426F">
        <w:rPr>
          <w:rFonts w:ascii="Times New Roman" w:eastAsia="Calibri" w:hAnsi="Times New Roman" w:cs="Times New Roman"/>
          <w:sz w:val="24"/>
          <w:szCs w:val="24"/>
          <w:lang w:val="en-US"/>
        </w:rPr>
        <w:t xml:space="preserve"> origin on September 19, 2019 and who has the intention to purchase both tendered oil products shall indicate the premium to the correction offered for the oil product produced both by OJSC </w:t>
      </w:r>
      <w:proofErr w:type="spellStart"/>
      <w:r w:rsidRPr="009D426F">
        <w:rPr>
          <w:rFonts w:ascii="Times New Roman" w:eastAsia="Calibri" w:hAnsi="Times New Roman" w:cs="Times New Roman"/>
          <w:sz w:val="24"/>
          <w:szCs w:val="24"/>
          <w:lang w:val="en-US"/>
        </w:rPr>
        <w:t>Naftan</w:t>
      </w:r>
      <w:proofErr w:type="spellEnd"/>
      <w:r w:rsidRPr="009D426F">
        <w:rPr>
          <w:rFonts w:ascii="Times New Roman" w:eastAsia="Calibri" w:hAnsi="Times New Roman" w:cs="Times New Roman"/>
          <w:sz w:val="24"/>
          <w:szCs w:val="24"/>
          <w:lang w:val="en-US"/>
        </w:rPr>
        <w:t xml:space="preserve"> and JSC </w:t>
      </w:r>
      <w:proofErr w:type="spellStart"/>
      <w:r w:rsidRPr="009D426F">
        <w:rPr>
          <w:rFonts w:ascii="Times New Roman" w:eastAsia="Calibri" w:hAnsi="Times New Roman" w:cs="Times New Roman"/>
          <w:sz w:val="24"/>
          <w:szCs w:val="24"/>
          <w:lang w:val="en-US"/>
        </w:rPr>
        <w:t>Mozyr</w:t>
      </w:r>
      <w:proofErr w:type="spellEnd"/>
      <w:r w:rsidRPr="009D426F">
        <w:rPr>
          <w:rFonts w:ascii="Times New Roman" w:eastAsia="Calibri" w:hAnsi="Times New Roman" w:cs="Times New Roman"/>
          <w:sz w:val="24"/>
          <w:szCs w:val="24"/>
          <w:lang w:val="en-US"/>
        </w:rPr>
        <w:t xml:space="preserve"> Oil Refinery on the chosen basis:</w:t>
      </w:r>
    </w:p>
    <w:p w:rsidR="009D426F" w:rsidRPr="009D426F" w:rsidRDefault="009D426F" w:rsidP="009D426F">
      <w:pPr>
        <w:spacing w:after="0" w:line="240" w:lineRule="auto"/>
        <w:ind w:firstLine="567"/>
        <w:jc w:val="both"/>
        <w:rPr>
          <w:rFonts w:ascii="Times New Roman" w:eastAsia="Calibri" w:hAnsi="Times New Roman" w:cs="Times New Roman"/>
          <w:sz w:val="24"/>
          <w:szCs w:val="24"/>
          <w:lang w:val="en-US"/>
        </w:rPr>
      </w:pPr>
      <w:r w:rsidRPr="009D426F">
        <w:rPr>
          <w:rFonts w:ascii="Times New Roman" w:eastAsia="Calibri" w:hAnsi="Times New Roman" w:cs="Times New Roman"/>
          <w:sz w:val="24"/>
          <w:szCs w:val="24"/>
          <w:lang w:val="en-US"/>
        </w:rPr>
        <w:t xml:space="preserve"> The premium makes_________ USD/</w:t>
      </w:r>
      <w:proofErr w:type="spellStart"/>
      <w:r w:rsidRPr="009D426F">
        <w:rPr>
          <w:rFonts w:ascii="Times New Roman" w:eastAsia="Calibri" w:hAnsi="Times New Roman" w:cs="Times New Roman"/>
          <w:sz w:val="24"/>
          <w:szCs w:val="24"/>
          <w:lang w:val="en-US"/>
        </w:rPr>
        <w:t>mt.</w:t>
      </w:r>
      <w:proofErr w:type="spellEnd"/>
    </w:p>
    <w:p w:rsidR="009D426F" w:rsidRPr="009D426F" w:rsidRDefault="009D426F" w:rsidP="009D426F">
      <w:pPr>
        <w:tabs>
          <w:tab w:val="left" w:pos="0"/>
        </w:tabs>
        <w:spacing w:after="0" w:line="240" w:lineRule="auto"/>
        <w:jc w:val="both"/>
        <w:rPr>
          <w:rFonts w:ascii="Times New Roman" w:eastAsia="Calibri" w:hAnsi="Times New Roman" w:cs="Times New Roman"/>
          <w:i/>
          <w:sz w:val="24"/>
          <w:szCs w:val="24"/>
          <w:lang w:val="en-US"/>
        </w:rPr>
      </w:pPr>
    </w:p>
    <w:p w:rsidR="009D426F" w:rsidRPr="009D426F" w:rsidRDefault="009D426F" w:rsidP="009D426F">
      <w:pPr>
        <w:spacing w:after="0"/>
        <w:jc w:val="both"/>
        <w:rPr>
          <w:rFonts w:ascii="Times New Roman" w:eastAsia="Calibri" w:hAnsi="Times New Roman" w:cs="Times New Roman"/>
          <w:sz w:val="24"/>
          <w:szCs w:val="24"/>
          <w:lang w:val="en-US"/>
        </w:rPr>
      </w:pPr>
      <w:r w:rsidRPr="009D426F">
        <w:rPr>
          <w:rFonts w:ascii="Times New Roman" w:eastAsia="Calibri" w:hAnsi="Times New Roman" w:cs="Times New Roman"/>
          <w:sz w:val="24"/>
          <w:szCs w:val="24"/>
          <w:lang w:val="en-US"/>
        </w:rPr>
        <w:t xml:space="preserve">All other terms and conditions shall be in accordance with the tender terms.  </w:t>
      </w:r>
    </w:p>
    <w:p w:rsidR="009D426F" w:rsidRPr="009D426F" w:rsidRDefault="009D426F" w:rsidP="009D426F">
      <w:pPr>
        <w:spacing w:after="0"/>
        <w:jc w:val="both"/>
        <w:rPr>
          <w:rFonts w:ascii="Times New Roman" w:eastAsia="Calibri" w:hAnsi="Times New Roman" w:cs="Times New Roman"/>
          <w:sz w:val="24"/>
          <w:szCs w:val="24"/>
          <w:lang w:val="en-US"/>
        </w:rPr>
      </w:pPr>
      <w:r w:rsidRPr="009D426F">
        <w:rPr>
          <w:rFonts w:ascii="Times New Roman" w:eastAsia="Calibri" w:hAnsi="Times New Roman" w:cs="Times New Roman"/>
          <w:sz w:val="24"/>
          <w:szCs w:val="24"/>
          <w:lang w:val="en-US"/>
        </w:rPr>
        <w:t>________________________</w:t>
      </w:r>
    </w:p>
    <w:p w:rsidR="009D426F" w:rsidRPr="009D426F" w:rsidRDefault="009D426F" w:rsidP="009D426F">
      <w:pPr>
        <w:spacing w:after="0"/>
        <w:jc w:val="both"/>
        <w:rPr>
          <w:rFonts w:ascii="Times New Roman" w:eastAsia="Calibri" w:hAnsi="Times New Roman" w:cs="Times New Roman"/>
          <w:i/>
          <w:sz w:val="20"/>
          <w:szCs w:val="20"/>
          <w:lang w:val="en-US"/>
        </w:rPr>
      </w:pPr>
      <w:r w:rsidRPr="009D426F">
        <w:rPr>
          <w:rFonts w:ascii="Times New Roman" w:eastAsia="Calibri" w:hAnsi="Times New Roman" w:cs="Times New Roman"/>
          <w:i/>
          <w:sz w:val="20"/>
          <w:szCs w:val="20"/>
          <w:lang w:val="en-US"/>
        </w:rPr>
        <w:t>(</w:t>
      </w:r>
      <w:proofErr w:type="spellStart"/>
      <w:r w:rsidRPr="009D426F">
        <w:rPr>
          <w:rFonts w:ascii="Times New Roman" w:eastAsia="Calibri" w:hAnsi="Times New Roman" w:cs="Times New Roman"/>
          <w:i/>
          <w:sz w:val="20"/>
          <w:szCs w:val="20"/>
          <w:lang w:val="en-US"/>
        </w:rPr>
        <w:t>Authorised</w:t>
      </w:r>
      <w:proofErr w:type="spellEnd"/>
      <w:r w:rsidRPr="009D426F">
        <w:rPr>
          <w:rFonts w:ascii="Times New Roman" w:eastAsia="Calibri" w:hAnsi="Times New Roman" w:cs="Times New Roman"/>
          <w:i/>
          <w:sz w:val="20"/>
          <w:szCs w:val="20"/>
          <w:lang w:val="en-US"/>
        </w:rPr>
        <w:t xml:space="preserve"> signature with full name, official seal)</w:t>
      </w:r>
    </w:p>
    <w:p w:rsidR="009D426F" w:rsidRDefault="009D426F" w:rsidP="004B1F8D">
      <w:pPr>
        <w:spacing w:after="0" w:line="240" w:lineRule="auto"/>
        <w:ind w:firstLine="567"/>
        <w:jc w:val="both"/>
        <w:rPr>
          <w:rFonts w:ascii="Times New Roman" w:hAnsi="Times New Roman" w:cs="Times New Roman"/>
          <w:sz w:val="24"/>
          <w:szCs w:val="24"/>
          <w:lang w:val="en-US"/>
        </w:rPr>
      </w:pPr>
    </w:p>
    <w:p w:rsidR="00873C67" w:rsidRPr="00891C4D" w:rsidRDefault="00873C67" w:rsidP="00873C67">
      <w:pPr>
        <w:spacing w:after="0"/>
        <w:jc w:val="both"/>
        <w:rPr>
          <w:rFonts w:ascii="Times New Roman" w:hAnsi="Times New Roman" w:cs="Times New Roman"/>
          <w:i/>
          <w:sz w:val="14"/>
          <w:szCs w:val="14"/>
          <w:lang w:val="en-US"/>
        </w:rPr>
      </w:pPr>
    </w:p>
    <w:sectPr w:rsidR="00873C67" w:rsidRPr="00891C4D" w:rsidSect="004B1F8D">
      <w:pgSz w:w="11906" w:h="16838"/>
      <w:pgMar w:top="426"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F9"/>
    <w:rsid w:val="00015C75"/>
    <w:rsid w:val="000327EC"/>
    <w:rsid w:val="00080B47"/>
    <w:rsid w:val="00087BAB"/>
    <w:rsid w:val="000C251F"/>
    <w:rsid w:val="000E076B"/>
    <w:rsid w:val="000E2498"/>
    <w:rsid w:val="001135B8"/>
    <w:rsid w:val="00155DB6"/>
    <w:rsid w:val="001C3ED6"/>
    <w:rsid w:val="001C7FA1"/>
    <w:rsid w:val="001D3812"/>
    <w:rsid w:val="001F7F4D"/>
    <w:rsid w:val="00211FEB"/>
    <w:rsid w:val="00255F3C"/>
    <w:rsid w:val="002E40E8"/>
    <w:rsid w:val="002F07A2"/>
    <w:rsid w:val="00301A4D"/>
    <w:rsid w:val="00323447"/>
    <w:rsid w:val="00344590"/>
    <w:rsid w:val="003F1925"/>
    <w:rsid w:val="003F7AEB"/>
    <w:rsid w:val="00405260"/>
    <w:rsid w:val="00441FAC"/>
    <w:rsid w:val="0045063C"/>
    <w:rsid w:val="004578B1"/>
    <w:rsid w:val="004B1F8D"/>
    <w:rsid w:val="004E5A57"/>
    <w:rsid w:val="00501651"/>
    <w:rsid w:val="005842C0"/>
    <w:rsid w:val="005F6913"/>
    <w:rsid w:val="006C73CC"/>
    <w:rsid w:val="006D3A74"/>
    <w:rsid w:val="006D7A8D"/>
    <w:rsid w:val="006E6E61"/>
    <w:rsid w:val="006F7761"/>
    <w:rsid w:val="00701638"/>
    <w:rsid w:val="00737123"/>
    <w:rsid w:val="007616BA"/>
    <w:rsid w:val="0078565E"/>
    <w:rsid w:val="007A2726"/>
    <w:rsid w:val="007C5A60"/>
    <w:rsid w:val="007F511B"/>
    <w:rsid w:val="00873C67"/>
    <w:rsid w:val="00891C4D"/>
    <w:rsid w:val="00911D37"/>
    <w:rsid w:val="00952C9E"/>
    <w:rsid w:val="009D426F"/>
    <w:rsid w:val="00A1354F"/>
    <w:rsid w:val="00A63FAC"/>
    <w:rsid w:val="00A65201"/>
    <w:rsid w:val="00AB65B5"/>
    <w:rsid w:val="00B034D5"/>
    <w:rsid w:val="00B55D2D"/>
    <w:rsid w:val="00BA4F05"/>
    <w:rsid w:val="00BA56D4"/>
    <w:rsid w:val="00C24EDC"/>
    <w:rsid w:val="00C2736A"/>
    <w:rsid w:val="00C80417"/>
    <w:rsid w:val="00E022E4"/>
    <w:rsid w:val="00E10419"/>
    <w:rsid w:val="00E21551"/>
    <w:rsid w:val="00E22143"/>
    <w:rsid w:val="00E23152"/>
    <w:rsid w:val="00E5284B"/>
    <w:rsid w:val="00E61198"/>
    <w:rsid w:val="00E62DF4"/>
    <w:rsid w:val="00E87E7B"/>
    <w:rsid w:val="00F33625"/>
    <w:rsid w:val="00F36E8B"/>
    <w:rsid w:val="00F86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2718F-444E-42FE-A0FA-3C62E400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36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6</cp:revision>
  <cp:lastPrinted>2019-09-13T06:59:00Z</cp:lastPrinted>
  <dcterms:created xsi:type="dcterms:W3CDTF">2019-09-18T12:33:00Z</dcterms:created>
  <dcterms:modified xsi:type="dcterms:W3CDTF">2019-09-18T14:17:00Z</dcterms:modified>
</cp:coreProperties>
</file>