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CC11F2"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C11F2"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C11F2" w:rsidRDefault="000A7FC4" w:rsidP="001B5DE6">
      <w:pPr>
        <w:spacing w:after="0" w:line="240" w:lineRule="auto"/>
        <w:ind w:firstLine="567"/>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фракции пропан - пропиленовой</w:t>
      </w:r>
      <w:r w:rsidR="0099132C" w:rsidRPr="00CC11F2">
        <w:rPr>
          <w:rFonts w:ascii="Times New Roman" w:eastAsia="Times New Roman" w:hAnsi="Times New Roman" w:cs="Times New Roman"/>
          <w:b/>
          <w:i/>
          <w:sz w:val="26"/>
          <w:szCs w:val="26"/>
          <w:lang w:eastAsia="ru-RU"/>
        </w:rPr>
        <w:t xml:space="preserve"> </w:t>
      </w:r>
      <w:r w:rsidR="0037439C" w:rsidRPr="00CC11F2">
        <w:rPr>
          <w:rFonts w:ascii="Times New Roman" w:eastAsia="Times New Roman" w:hAnsi="Times New Roman" w:cs="Times New Roman"/>
          <w:b/>
          <w:i/>
          <w:sz w:val="26"/>
          <w:szCs w:val="26"/>
          <w:lang w:eastAsia="ru-RU"/>
        </w:rPr>
        <w:t>производства ОАО «</w:t>
      </w:r>
      <w:r w:rsidR="00AE6EF2">
        <w:rPr>
          <w:rFonts w:ascii="Times New Roman" w:eastAsia="Times New Roman" w:hAnsi="Times New Roman" w:cs="Times New Roman"/>
          <w:b/>
          <w:i/>
          <w:sz w:val="26"/>
          <w:szCs w:val="26"/>
          <w:lang w:eastAsia="ru-RU"/>
        </w:rPr>
        <w:t>Мозырский НПЗ</w:t>
      </w:r>
      <w:r w:rsidR="000A2414" w:rsidRPr="00CC11F2">
        <w:rPr>
          <w:rFonts w:ascii="Times New Roman" w:eastAsia="Times New Roman" w:hAnsi="Times New Roman" w:cs="Times New Roman"/>
          <w:b/>
          <w:i/>
          <w:sz w:val="26"/>
          <w:szCs w:val="26"/>
          <w:lang w:eastAsia="ru-RU"/>
        </w:rPr>
        <w:t>»</w:t>
      </w:r>
      <w:r w:rsidR="00C96B4D" w:rsidRPr="00CC11F2">
        <w:rPr>
          <w:rFonts w:ascii="Times New Roman" w:eastAsia="Times New Roman" w:hAnsi="Times New Roman" w:cs="Times New Roman"/>
          <w:b/>
          <w:i/>
          <w:sz w:val="26"/>
          <w:szCs w:val="26"/>
          <w:lang w:eastAsia="ru-RU"/>
        </w:rPr>
        <w:t xml:space="preserve">, </w:t>
      </w:r>
      <w:r w:rsidR="00AD50A8" w:rsidRPr="00CC11F2">
        <w:rPr>
          <w:rFonts w:ascii="Times New Roman" w:eastAsia="Times New Roman" w:hAnsi="Times New Roman" w:cs="Times New Roman"/>
          <w:b/>
          <w:i/>
          <w:sz w:val="26"/>
          <w:szCs w:val="26"/>
          <w:lang w:eastAsia="ru-RU"/>
        </w:rPr>
        <w:t>планируемого к проведению</w:t>
      </w:r>
      <w:r w:rsidR="00824286">
        <w:rPr>
          <w:rFonts w:ascii="Times New Roman" w:eastAsia="Times New Roman" w:hAnsi="Times New Roman" w:cs="Times New Roman"/>
          <w:b/>
          <w:i/>
          <w:sz w:val="26"/>
          <w:szCs w:val="26"/>
          <w:lang w:eastAsia="ru-RU"/>
        </w:rPr>
        <w:t xml:space="preserve"> 0</w:t>
      </w:r>
      <w:r>
        <w:rPr>
          <w:rFonts w:ascii="Times New Roman" w:eastAsia="Times New Roman" w:hAnsi="Times New Roman" w:cs="Times New Roman"/>
          <w:b/>
          <w:i/>
          <w:sz w:val="26"/>
          <w:szCs w:val="26"/>
          <w:lang w:eastAsia="ru-RU"/>
        </w:rPr>
        <w:t>4</w:t>
      </w:r>
      <w:r w:rsidR="00AE6EF2">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февраля</w:t>
      </w:r>
      <w:r w:rsidR="00C96B4D" w:rsidRPr="00CC11F2">
        <w:rPr>
          <w:rFonts w:ascii="Times New Roman" w:eastAsia="Times New Roman" w:hAnsi="Times New Roman" w:cs="Times New Roman"/>
          <w:b/>
          <w:i/>
          <w:sz w:val="26"/>
          <w:szCs w:val="26"/>
          <w:lang w:eastAsia="ru-RU"/>
        </w:rPr>
        <w:t xml:space="preserve"> 20</w:t>
      </w:r>
      <w:r w:rsidR="0037439C" w:rsidRPr="00CC11F2">
        <w:rPr>
          <w:rFonts w:ascii="Times New Roman" w:eastAsia="Times New Roman" w:hAnsi="Times New Roman" w:cs="Times New Roman"/>
          <w:b/>
          <w:i/>
          <w:sz w:val="26"/>
          <w:szCs w:val="26"/>
          <w:lang w:eastAsia="ru-RU"/>
        </w:rPr>
        <w:t>2</w:t>
      </w:r>
      <w:r>
        <w:rPr>
          <w:rFonts w:ascii="Times New Roman" w:eastAsia="Times New Roman" w:hAnsi="Times New Roman" w:cs="Times New Roman"/>
          <w:b/>
          <w:i/>
          <w:sz w:val="26"/>
          <w:szCs w:val="26"/>
          <w:lang w:eastAsia="ru-RU"/>
        </w:rPr>
        <w:t>1</w:t>
      </w:r>
      <w:r w:rsidR="00C96B4D" w:rsidRPr="00CC11F2">
        <w:rPr>
          <w:rFonts w:ascii="Times New Roman" w:eastAsia="Times New Roman" w:hAnsi="Times New Roman" w:cs="Times New Roman"/>
          <w:b/>
          <w:i/>
          <w:sz w:val="26"/>
          <w:szCs w:val="26"/>
          <w:lang w:eastAsia="ru-RU"/>
        </w:rPr>
        <w:t xml:space="preserve"> года.</w:t>
      </w:r>
    </w:p>
    <w:p w:rsidR="00C96B4D" w:rsidRPr="00CC11F2" w:rsidRDefault="00C96B4D"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sz w:val="26"/>
          <w:szCs w:val="26"/>
          <w:lang w:eastAsia="ru-RU"/>
        </w:rPr>
        <w:t xml:space="preserve">ЗАО «Белорусская нефтяная компания» </w:t>
      </w:r>
      <w:r w:rsidR="006D76BF" w:rsidRPr="00CC11F2">
        <w:rPr>
          <w:rFonts w:ascii="Times New Roman" w:eastAsia="Times New Roman" w:hAnsi="Times New Roman" w:cs="Times New Roman"/>
          <w:sz w:val="26"/>
          <w:szCs w:val="26"/>
          <w:lang w:eastAsia="ru-RU"/>
        </w:rPr>
        <w:t>(далее – ЗАО «БНК», Организатор Конкурса)</w:t>
      </w:r>
      <w:r w:rsidRPr="00CC11F2">
        <w:rPr>
          <w:rFonts w:ascii="Times New Roman" w:eastAsia="Times New Roman" w:hAnsi="Times New Roman" w:cs="Times New Roman"/>
          <w:sz w:val="26"/>
          <w:szCs w:val="26"/>
          <w:lang w:eastAsia="ru-RU"/>
        </w:rPr>
        <w:t xml:space="preserve"> </w:t>
      </w:r>
      <w:r w:rsidR="00350829">
        <w:rPr>
          <w:rFonts w:ascii="Times New Roman" w:eastAsia="Times New Roman" w:hAnsi="Times New Roman" w:cs="Times New Roman"/>
          <w:b/>
          <w:sz w:val="26"/>
          <w:szCs w:val="26"/>
          <w:lang w:eastAsia="ru-RU"/>
        </w:rPr>
        <w:t>0</w:t>
      </w:r>
      <w:r w:rsidR="000A7FC4">
        <w:rPr>
          <w:rFonts w:ascii="Times New Roman" w:eastAsia="Times New Roman" w:hAnsi="Times New Roman" w:cs="Times New Roman"/>
          <w:b/>
          <w:sz w:val="26"/>
          <w:szCs w:val="26"/>
          <w:lang w:eastAsia="ru-RU"/>
        </w:rPr>
        <w:t>4</w:t>
      </w:r>
      <w:r w:rsidR="00AE6EF2" w:rsidRPr="00AE6EF2">
        <w:rPr>
          <w:rFonts w:ascii="Times New Roman" w:eastAsia="Times New Roman" w:hAnsi="Times New Roman" w:cs="Times New Roman"/>
          <w:b/>
          <w:sz w:val="26"/>
          <w:szCs w:val="26"/>
          <w:lang w:eastAsia="ru-RU"/>
        </w:rPr>
        <w:t xml:space="preserve"> </w:t>
      </w:r>
      <w:r w:rsidR="000A7FC4">
        <w:rPr>
          <w:rFonts w:ascii="Times New Roman" w:eastAsia="Times New Roman" w:hAnsi="Times New Roman" w:cs="Times New Roman"/>
          <w:b/>
          <w:sz w:val="26"/>
          <w:szCs w:val="26"/>
          <w:lang w:eastAsia="ru-RU"/>
        </w:rPr>
        <w:t>февраля</w:t>
      </w:r>
      <w:r w:rsidR="00AE6EF2" w:rsidRPr="00AE6EF2">
        <w:rPr>
          <w:rFonts w:ascii="Times New Roman" w:eastAsia="Times New Roman" w:hAnsi="Times New Roman" w:cs="Times New Roman"/>
          <w:b/>
          <w:sz w:val="26"/>
          <w:szCs w:val="26"/>
          <w:lang w:eastAsia="ru-RU"/>
        </w:rPr>
        <w:t xml:space="preserve"> </w:t>
      </w:r>
      <w:r w:rsidR="001305A8" w:rsidRPr="00AE6EF2">
        <w:rPr>
          <w:rFonts w:ascii="Times New Roman" w:eastAsia="Times New Roman" w:hAnsi="Times New Roman" w:cs="Times New Roman"/>
          <w:b/>
          <w:sz w:val="26"/>
          <w:szCs w:val="26"/>
          <w:lang w:eastAsia="ru-RU"/>
        </w:rPr>
        <w:t>20</w:t>
      </w:r>
      <w:r w:rsidR="0037439C" w:rsidRPr="00AE6EF2">
        <w:rPr>
          <w:rFonts w:ascii="Times New Roman" w:eastAsia="Times New Roman" w:hAnsi="Times New Roman" w:cs="Times New Roman"/>
          <w:b/>
          <w:sz w:val="26"/>
          <w:szCs w:val="26"/>
          <w:lang w:eastAsia="ru-RU"/>
        </w:rPr>
        <w:t>2</w:t>
      </w:r>
      <w:r w:rsidR="000A7FC4">
        <w:rPr>
          <w:rFonts w:ascii="Times New Roman" w:eastAsia="Times New Roman" w:hAnsi="Times New Roman" w:cs="Times New Roman"/>
          <w:b/>
          <w:sz w:val="26"/>
          <w:szCs w:val="26"/>
          <w:lang w:eastAsia="ru-RU"/>
        </w:rPr>
        <w:t>1</w:t>
      </w:r>
      <w:r w:rsidR="001305A8" w:rsidRPr="00AE6EF2">
        <w:rPr>
          <w:rFonts w:ascii="Times New Roman" w:eastAsia="Times New Roman" w:hAnsi="Times New Roman" w:cs="Times New Roman"/>
          <w:b/>
          <w:sz w:val="26"/>
          <w:szCs w:val="26"/>
          <w:lang w:eastAsia="ru-RU"/>
        </w:rPr>
        <w:t xml:space="preserve"> </w:t>
      </w:r>
      <w:r w:rsidRPr="00AE6EF2">
        <w:rPr>
          <w:rFonts w:ascii="Times New Roman" w:eastAsia="Times New Roman" w:hAnsi="Times New Roman" w:cs="Times New Roman"/>
          <w:b/>
          <w:sz w:val="26"/>
          <w:szCs w:val="26"/>
          <w:lang w:eastAsia="ru-RU"/>
        </w:rPr>
        <w:t>года</w:t>
      </w:r>
      <w:r w:rsidRPr="00CC11F2">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CC11F2">
        <w:rPr>
          <w:rFonts w:ascii="Times New Roman" w:eastAsia="Times New Roman" w:hAnsi="Times New Roman" w:cs="Times New Roman"/>
          <w:sz w:val="26"/>
          <w:szCs w:val="26"/>
          <w:lang w:eastAsia="ru-RU"/>
        </w:rPr>
        <w:t xml:space="preserve">лгосрочной основе </w:t>
      </w:r>
      <w:r w:rsidR="000A7FC4" w:rsidRPr="000A7FC4">
        <w:rPr>
          <w:rFonts w:ascii="Times New Roman" w:eastAsia="Times New Roman" w:hAnsi="Times New Roman" w:cs="Times New Roman"/>
          <w:b/>
          <w:sz w:val="26"/>
          <w:szCs w:val="26"/>
          <w:lang w:eastAsia="ru-RU"/>
        </w:rPr>
        <w:t>фракции пропан - пропиленовой</w:t>
      </w:r>
      <w:r w:rsidR="000A7FC4">
        <w:rPr>
          <w:rFonts w:ascii="Times New Roman" w:eastAsia="Times New Roman" w:hAnsi="Times New Roman" w:cs="Times New Roman"/>
          <w:sz w:val="26"/>
          <w:szCs w:val="26"/>
          <w:lang w:eastAsia="ru-RU"/>
        </w:rPr>
        <w:t xml:space="preserve"> производства ОАО </w:t>
      </w:r>
      <w:r w:rsidR="0037439C" w:rsidRPr="00CC11F2">
        <w:rPr>
          <w:rFonts w:ascii="Times New Roman" w:eastAsia="Times New Roman" w:hAnsi="Times New Roman" w:cs="Times New Roman"/>
          <w:sz w:val="26"/>
          <w:szCs w:val="26"/>
          <w:lang w:eastAsia="ru-RU"/>
        </w:rPr>
        <w:t>«</w:t>
      </w:r>
      <w:r w:rsidR="00AE6EF2">
        <w:rPr>
          <w:rFonts w:ascii="Times New Roman" w:eastAsia="Times New Roman" w:hAnsi="Times New Roman" w:cs="Times New Roman"/>
          <w:sz w:val="26"/>
          <w:szCs w:val="26"/>
          <w:lang w:eastAsia="ru-RU"/>
        </w:rPr>
        <w:t>Мозырский НПЗ</w:t>
      </w:r>
      <w:r w:rsidR="0037439C" w:rsidRPr="00CC11F2">
        <w:rPr>
          <w:rFonts w:ascii="Times New Roman" w:eastAsia="Times New Roman" w:hAnsi="Times New Roman" w:cs="Times New Roman"/>
          <w:sz w:val="26"/>
          <w:szCs w:val="26"/>
          <w:lang w:eastAsia="ru-RU"/>
        </w:rPr>
        <w:t>»</w:t>
      </w:r>
      <w:r w:rsidR="009A2BF9">
        <w:rPr>
          <w:rFonts w:ascii="Times New Roman" w:eastAsia="Times New Roman" w:hAnsi="Times New Roman" w:cs="Times New Roman"/>
          <w:sz w:val="26"/>
          <w:szCs w:val="26"/>
          <w:lang w:eastAsia="ru-RU"/>
        </w:rPr>
        <w:t xml:space="preserve"> (далее – Товар)</w:t>
      </w:r>
      <w:r w:rsidRPr="00CC11F2">
        <w:rPr>
          <w:rFonts w:ascii="Times New Roman" w:eastAsia="Times New Roman" w:hAnsi="Times New Roman" w:cs="Times New Roman"/>
          <w:color w:val="000000"/>
          <w:sz w:val="26"/>
          <w:szCs w:val="26"/>
          <w:lang w:eastAsia="ru-RU"/>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835"/>
        <w:gridCol w:w="1282"/>
        <w:gridCol w:w="4416"/>
      </w:tblGrid>
      <w:tr w:rsidR="0099132C" w:rsidRPr="00CC11F2" w:rsidTr="00DD0C9D">
        <w:trPr>
          <w:trHeight w:val="232"/>
        </w:trPr>
        <w:tc>
          <w:tcPr>
            <w:tcW w:w="1673" w:type="dxa"/>
            <w:tcBorders>
              <w:top w:val="single" w:sz="4" w:space="0" w:color="auto"/>
              <w:left w:val="single" w:sz="4" w:space="0" w:color="auto"/>
              <w:bottom w:val="single" w:sz="4" w:space="0" w:color="auto"/>
              <w:right w:val="single" w:sz="4" w:space="0" w:color="auto"/>
            </w:tcBorders>
            <w:hideMark/>
          </w:tcPr>
          <w:p w:rsidR="0099132C" w:rsidRPr="00CC11F2" w:rsidRDefault="0099132C" w:rsidP="0099132C">
            <w:pPr>
              <w:spacing w:after="0" w:line="240" w:lineRule="auto"/>
              <w:ind w:right="-108" w:firstLine="33"/>
              <w:jc w:val="center"/>
              <w:rPr>
                <w:rFonts w:ascii="Times New Roman" w:hAnsi="Times New Roman" w:cs="Times New Roman"/>
                <w:sz w:val="20"/>
                <w:szCs w:val="20"/>
              </w:rPr>
            </w:pPr>
            <w:r w:rsidRPr="00CC11F2">
              <w:rPr>
                <w:rFonts w:ascii="Times New Roman" w:hAnsi="Times New Roman" w:cs="Times New Roman"/>
                <w:sz w:val="20"/>
                <w:szCs w:val="20"/>
              </w:rPr>
              <w:t>Наименование</w:t>
            </w:r>
          </w:p>
          <w:p w:rsidR="0099132C" w:rsidRPr="00CC11F2" w:rsidRDefault="0099132C" w:rsidP="0099132C">
            <w:pPr>
              <w:spacing w:after="0" w:line="240" w:lineRule="auto"/>
              <w:ind w:right="-108" w:firstLine="33"/>
              <w:jc w:val="center"/>
              <w:rPr>
                <w:rFonts w:ascii="Times New Roman" w:hAnsi="Times New Roman" w:cs="Times New Roman"/>
                <w:sz w:val="20"/>
                <w:szCs w:val="20"/>
              </w:rPr>
            </w:pPr>
            <w:r w:rsidRPr="00CC11F2">
              <w:rPr>
                <w:rFonts w:ascii="Times New Roman" w:hAnsi="Times New Roman" w:cs="Times New Roman"/>
                <w:sz w:val="20"/>
                <w:szCs w:val="20"/>
              </w:rPr>
              <w:t>нефтепродукта</w:t>
            </w:r>
          </w:p>
        </w:tc>
        <w:tc>
          <w:tcPr>
            <w:tcW w:w="2835" w:type="dxa"/>
            <w:tcBorders>
              <w:top w:val="single" w:sz="4" w:space="0" w:color="auto"/>
              <w:left w:val="single" w:sz="4" w:space="0" w:color="auto"/>
              <w:bottom w:val="single" w:sz="4" w:space="0" w:color="auto"/>
              <w:right w:val="single" w:sz="4" w:space="0" w:color="auto"/>
            </w:tcBorders>
          </w:tcPr>
          <w:p w:rsidR="0099132C" w:rsidRPr="00CC11F2" w:rsidRDefault="0099132C" w:rsidP="0099132C">
            <w:pPr>
              <w:spacing w:after="0" w:line="240" w:lineRule="auto"/>
              <w:ind w:right="-108" w:firstLine="33"/>
              <w:jc w:val="center"/>
              <w:rPr>
                <w:rFonts w:ascii="Times New Roman" w:hAnsi="Times New Roman" w:cs="Times New Roman"/>
                <w:sz w:val="20"/>
                <w:szCs w:val="20"/>
              </w:rPr>
            </w:pPr>
            <w:r w:rsidRPr="00CC11F2">
              <w:rPr>
                <w:rFonts w:ascii="Times New Roman" w:hAnsi="Times New Roman" w:cs="Times New Roman"/>
                <w:sz w:val="20"/>
                <w:szCs w:val="20"/>
              </w:rPr>
              <w:t>Количество,</w:t>
            </w:r>
          </w:p>
          <w:p w:rsidR="0099132C" w:rsidRPr="00CC11F2" w:rsidRDefault="0099132C" w:rsidP="0099132C">
            <w:pPr>
              <w:spacing w:after="0" w:line="240" w:lineRule="auto"/>
              <w:ind w:right="-108" w:firstLine="33"/>
              <w:jc w:val="center"/>
              <w:rPr>
                <w:rFonts w:ascii="Times New Roman" w:hAnsi="Times New Roman" w:cs="Times New Roman"/>
                <w:sz w:val="20"/>
                <w:szCs w:val="20"/>
              </w:rPr>
            </w:pPr>
            <w:r w:rsidRPr="00CC11F2">
              <w:rPr>
                <w:rFonts w:ascii="Times New Roman" w:hAnsi="Times New Roman" w:cs="Times New Roman"/>
                <w:sz w:val="20"/>
                <w:szCs w:val="20"/>
              </w:rPr>
              <w:t>тонн</w:t>
            </w:r>
          </w:p>
        </w:tc>
        <w:tc>
          <w:tcPr>
            <w:tcW w:w="1282" w:type="dxa"/>
            <w:tcBorders>
              <w:top w:val="single" w:sz="4" w:space="0" w:color="auto"/>
              <w:left w:val="single" w:sz="4" w:space="0" w:color="auto"/>
              <w:bottom w:val="single" w:sz="4" w:space="0" w:color="auto"/>
              <w:right w:val="single" w:sz="4" w:space="0" w:color="auto"/>
            </w:tcBorders>
          </w:tcPr>
          <w:p w:rsidR="0099132C" w:rsidRPr="00CC11F2" w:rsidRDefault="00AE6EF2" w:rsidP="00AE6EF2">
            <w:pPr>
              <w:spacing w:after="0" w:line="240" w:lineRule="auto"/>
              <w:ind w:right="-108" w:firstLine="33"/>
              <w:jc w:val="center"/>
              <w:rPr>
                <w:rFonts w:ascii="Times New Roman" w:hAnsi="Times New Roman" w:cs="Times New Roman"/>
                <w:sz w:val="20"/>
                <w:szCs w:val="20"/>
              </w:rPr>
            </w:pPr>
            <w:r>
              <w:rPr>
                <w:rFonts w:ascii="Times New Roman" w:hAnsi="Times New Roman" w:cs="Times New Roman"/>
                <w:sz w:val="20"/>
                <w:szCs w:val="20"/>
              </w:rPr>
              <w:t>Ресурс месяца</w:t>
            </w:r>
          </w:p>
        </w:tc>
        <w:tc>
          <w:tcPr>
            <w:tcW w:w="4416" w:type="dxa"/>
            <w:tcBorders>
              <w:top w:val="single" w:sz="4" w:space="0" w:color="auto"/>
              <w:left w:val="single" w:sz="4" w:space="0" w:color="auto"/>
              <w:bottom w:val="single" w:sz="4" w:space="0" w:color="auto"/>
              <w:right w:val="single" w:sz="4" w:space="0" w:color="auto"/>
            </w:tcBorders>
            <w:hideMark/>
          </w:tcPr>
          <w:p w:rsidR="0099132C" w:rsidRPr="00CC11F2" w:rsidRDefault="0099132C" w:rsidP="0099132C">
            <w:pPr>
              <w:spacing w:after="0" w:line="240" w:lineRule="auto"/>
              <w:ind w:right="-108" w:firstLine="33"/>
              <w:jc w:val="center"/>
              <w:rPr>
                <w:rFonts w:ascii="Times New Roman" w:hAnsi="Times New Roman" w:cs="Times New Roman"/>
                <w:sz w:val="20"/>
                <w:szCs w:val="20"/>
              </w:rPr>
            </w:pPr>
            <w:r w:rsidRPr="00CC11F2">
              <w:rPr>
                <w:rFonts w:ascii="Times New Roman" w:hAnsi="Times New Roman" w:cs="Times New Roman"/>
                <w:sz w:val="20"/>
                <w:szCs w:val="20"/>
              </w:rPr>
              <w:t>Базис</w:t>
            </w:r>
          </w:p>
          <w:p w:rsidR="0099132C" w:rsidRPr="00CC11F2" w:rsidRDefault="0099132C" w:rsidP="0099132C">
            <w:pPr>
              <w:spacing w:after="0" w:line="240" w:lineRule="auto"/>
              <w:ind w:right="-108" w:firstLine="33"/>
              <w:jc w:val="center"/>
              <w:rPr>
                <w:rFonts w:ascii="Times New Roman" w:hAnsi="Times New Roman" w:cs="Times New Roman"/>
                <w:sz w:val="20"/>
                <w:szCs w:val="20"/>
              </w:rPr>
            </w:pPr>
            <w:r w:rsidRPr="00CC11F2">
              <w:rPr>
                <w:rFonts w:ascii="Times New Roman" w:hAnsi="Times New Roman" w:cs="Times New Roman"/>
                <w:sz w:val="20"/>
                <w:szCs w:val="20"/>
              </w:rPr>
              <w:t>поставки</w:t>
            </w:r>
          </w:p>
        </w:tc>
      </w:tr>
      <w:tr w:rsidR="00C909FA" w:rsidRPr="00CC11F2" w:rsidTr="00DD0C9D">
        <w:trPr>
          <w:trHeight w:val="1684"/>
        </w:trPr>
        <w:tc>
          <w:tcPr>
            <w:tcW w:w="1673" w:type="dxa"/>
            <w:tcBorders>
              <w:top w:val="single" w:sz="4" w:space="0" w:color="auto"/>
              <w:left w:val="single" w:sz="4" w:space="0" w:color="auto"/>
              <w:right w:val="single" w:sz="4" w:space="0" w:color="auto"/>
            </w:tcBorders>
          </w:tcPr>
          <w:p w:rsidR="00C909FA" w:rsidRPr="00CC11F2" w:rsidRDefault="000A7FC4" w:rsidP="000A7FC4">
            <w:pPr>
              <w:ind w:right="-108" w:firstLine="33"/>
              <w:jc w:val="center"/>
              <w:rPr>
                <w:rFonts w:ascii="Times New Roman" w:hAnsi="Times New Roman" w:cs="Times New Roman"/>
                <w:sz w:val="24"/>
                <w:szCs w:val="24"/>
              </w:rPr>
            </w:pPr>
            <w:r>
              <w:rPr>
                <w:rFonts w:ascii="Times New Roman" w:hAnsi="Times New Roman" w:cs="Times New Roman"/>
                <w:sz w:val="24"/>
                <w:szCs w:val="24"/>
              </w:rPr>
              <w:t>Фракция пропан - пропиленовая</w:t>
            </w:r>
          </w:p>
        </w:tc>
        <w:tc>
          <w:tcPr>
            <w:tcW w:w="2835" w:type="dxa"/>
            <w:tcBorders>
              <w:top w:val="single" w:sz="4" w:space="0" w:color="auto"/>
              <w:left w:val="single" w:sz="4" w:space="0" w:color="auto"/>
              <w:right w:val="single" w:sz="4" w:space="0" w:color="auto"/>
            </w:tcBorders>
          </w:tcPr>
          <w:p w:rsidR="00C909FA" w:rsidRPr="00CC11F2" w:rsidRDefault="00752347" w:rsidP="00690225">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д</w:t>
            </w:r>
            <w:r w:rsidR="000A7FC4">
              <w:rPr>
                <w:rFonts w:ascii="Times New Roman" w:hAnsi="Times New Roman" w:cs="Times New Roman"/>
                <w:sz w:val="24"/>
                <w:szCs w:val="24"/>
              </w:rPr>
              <w:t>о 2</w:t>
            </w:r>
            <w:r w:rsidR="001305A8" w:rsidRPr="00CC11F2">
              <w:rPr>
                <w:rFonts w:ascii="Times New Roman" w:hAnsi="Times New Roman" w:cs="Times New Roman"/>
                <w:sz w:val="24"/>
                <w:szCs w:val="24"/>
              </w:rPr>
              <w:t> </w:t>
            </w:r>
            <w:r w:rsidR="000A7FC4">
              <w:rPr>
                <w:rFonts w:ascii="Times New Roman" w:hAnsi="Times New Roman" w:cs="Times New Roman"/>
                <w:sz w:val="24"/>
                <w:szCs w:val="24"/>
              </w:rPr>
              <w:t>0</w:t>
            </w:r>
            <w:r w:rsidR="001305A8" w:rsidRPr="00CC11F2">
              <w:rPr>
                <w:rFonts w:ascii="Times New Roman" w:hAnsi="Times New Roman" w:cs="Times New Roman"/>
                <w:sz w:val="24"/>
                <w:szCs w:val="24"/>
              </w:rPr>
              <w:t>00 т ежемесячно</w:t>
            </w:r>
            <w:r w:rsidR="001305A8" w:rsidRPr="00CC11F2">
              <w:rPr>
                <w:rFonts w:ascii="Times New Roman" w:hAnsi="Times New Roman" w:cs="Times New Roman"/>
                <w:sz w:val="24"/>
                <w:szCs w:val="24"/>
              </w:rPr>
              <w:br/>
              <w:t>(+/-1</w:t>
            </w:r>
            <w:r w:rsidR="00C909FA" w:rsidRPr="00CC11F2">
              <w:rPr>
                <w:rFonts w:ascii="Times New Roman" w:hAnsi="Times New Roman" w:cs="Times New Roman"/>
                <w:sz w:val="24"/>
                <w:szCs w:val="24"/>
              </w:rPr>
              <w:t>0% опцион Продавца)</w:t>
            </w:r>
            <w:r w:rsidR="00AE6EF2">
              <w:rPr>
                <w:rFonts w:ascii="Times New Roman" w:hAnsi="Times New Roman" w:cs="Times New Roman"/>
                <w:sz w:val="24"/>
                <w:szCs w:val="24"/>
              </w:rPr>
              <w:t>,</w:t>
            </w:r>
          </w:p>
          <w:p w:rsidR="00C909FA" w:rsidRPr="00CC11F2" w:rsidRDefault="000A7FC4" w:rsidP="00690225">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всего до 6</w:t>
            </w:r>
            <w:r w:rsidR="00C909FA" w:rsidRPr="00CC11F2">
              <w:rPr>
                <w:rFonts w:ascii="Times New Roman" w:hAnsi="Times New Roman" w:cs="Times New Roman"/>
                <w:sz w:val="24"/>
                <w:szCs w:val="24"/>
              </w:rPr>
              <w:t xml:space="preserve"> 000 т</w:t>
            </w:r>
          </w:p>
          <w:p w:rsidR="00C909FA" w:rsidRPr="00CC11F2" w:rsidRDefault="001305A8" w:rsidP="00D56362">
            <w:pPr>
              <w:spacing w:after="0" w:line="240" w:lineRule="auto"/>
              <w:ind w:firstLine="33"/>
              <w:jc w:val="center"/>
              <w:rPr>
                <w:rFonts w:ascii="Times New Roman" w:hAnsi="Times New Roman" w:cs="Times New Roman"/>
                <w:sz w:val="24"/>
                <w:szCs w:val="24"/>
              </w:rPr>
            </w:pPr>
            <w:r w:rsidRPr="00CC11F2">
              <w:rPr>
                <w:rFonts w:ascii="Times New Roman" w:hAnsi="Times New Roman" w:cs="Times New Roman"/>
                <w:sz w:val="24"/>
                <w:szCs w:val="24"/>
              </w:rPr>
              <w:t>+/-1</w:t>
            </w:r>
            <w:r w:rsidR="00C909FA" w:rsidRPr="00CC11F2">
              <w:rPr>
                <w:rFonts w:ascii="Times New Roman" w:hAnsi="Times New Roman" w:cs="Times New Roman"/>
                <w:sz w:val="24"/>
                <w:szCs w:val="24"/>
              </w:rPr>
              <w:t>0% опцион Продавца)</w:t>
            </w:r>
          </w:p>
        </w:tc>
        <w:tc>
          <w:tcPr>
            <w:tcW w:w="1282" w:type="dxa"/>
            <w:tcBorders>
              <w:top w:val="single" w:sz="4" w:space="0" w:color="auto"/>
              <w:left w:val="single" w:sz="4" w:space="0" w:color="auto"/>
              <w:right w:val="single" w:sz="4" w:space="0" w:color="auto"/>
            </w:tcBorders>
            <w:hideMark/>
          </w:tcPr>
          <w:p w:rsidR="00350829" w:rsidRDefault="000A7FC4" w:rsidP="00690225">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февраль</w:t>
            </w:r>
          </w:p>
          <w:p w:rsidR="00C909FA" w:rsidRPr="00CC11F2" w:rsidRDefault="009435D7" w:rsidP="00690225">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1</w:t>
            </w:r>
            <w:r w:rsidR="00350829">
              <w:rPr>
                <w:rFonts w:ascii="Times New Roman" w:hAnsi="Times New Roman" w:cs="Times New Roman"/>
                <w:sz w:val="24"/>
                <w:szCs w:val="24"/>
              </w:rPr>
              <w:t xml:space="preserve"> г.</w:t>
            </w:r>
            <w:r w:rsidR="00C909FA" w:rsidRPr="00CC11F2">
              <w:rPr>
                <w:rFonts w:ascii="Times New Roman" w:hAnsi="Times New Roman" w:cs="Times New Roman"/>
                <w:sz w:val="24"/>
                <w:szCs w:val="24"/>
              </w:rPr>
              <w:t xml:space="preserve"> </w:t>
            </w:r>
          </w:p>
          <w:p w:rsidR="00C909FA" w:rsidRPr="00CC11F2" w:rsidRDefault="00C909FA" w:rsidP="00690225">
            <w:pPr>
              <w:spacing w:after="0"/>
              <w:ind w:left="-108" w:right="-108" w:firstLine="33"/>
              <w:jc w:val="center"/>
              <w:rPr>
                <w:rFonts w:ascii="Times New Roman" w:hAnsi="Times New Roman" w:cs="Times New Roman"/>
                <w:sz w:val="24"/>
                <w:szCs w:val="24"/>
              </w:rPr>
            </w:pPr>
            <w:r w:rsidRPr="00CC11F2">
              <w:rPr>
                <w:rFonts w:ascii="Times New Roman" w:hAnsi="Times New Roman" w:cs="Times New Roman"/>
                <w:sz w:val="24"/>
                <w:szCs w:val="24"/>
              </w:rPr>
              <w:t xml:space="preserve"> –</w:t>
            </w:r>
          </w:p>
          <w:p w:rsidR="001305A8" w:rsidRPr="00CC11F2" w:rsidRDefault="000A7FC4" w:rsidP="00690225">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апрель</w:t>
            </w:r>
          </w:p>
          <w:p w:rsidR="00C909FA" w:rsidRPr="00CC11F2" w:rsidRDefault="00350829" w:rsidP="00690225">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2021</w:t>
            </w:r>
            <w:r w:rsidR="00C909FA" w:rsidRPr="00CC11F2">
              <w:rPr>
                <w:rFonts w:ascii="Times New Roman" w:hAnsi="Times New Roman" w:cs="Times New Roman"/>
                <w:sz w:val="24"/>
                <w:szCs w:val="24"/>
              </w:rPr>
              <w:t xml:space="preserve"> г.</w:t>
            </w:r>
          </w:p>
          <w:p w:rsidR="00C909FA" w:rsidRPr="00CC11F2" w:rsidRDefault="00C909FA" w:rsidP="0099132C">
            <w:pPr>
              <w:spacing w:after="0"/>
              <w:ind w:left="-108" w:right="-108" w:firstLine="33"/>
              <w:jc w:val="center"/>
              <w:rPr>
                <w:rFonts w:ascii="Times New Roman" w:hAnsi="Times New Roman" w:cs="Times New Roman"/>
                <w:sz w:val="24"/>
                <w:szCs w:val="24"/>
              </w:rPr>
            </w:pPr>
          </w:p>
        </w:tc>
        <w:tc>
          <w:tcPr>
            <w:tcW w:w="4416" w:type="dxa"/>
            <w:tcBorders>
              <w:top w:val="single" w:sz="4" w:space="0" w:color="auto"/>
              <w:left w:val="single" w:sz="4" w:space="0" w:color="auto"/>
              <w:right w:val="single" w:sz="4" w:space="0" w:color="auto"/>
            </w:tcBorders>
            <w:hideMark/>
          </w:tcPr>
          <w:p w:rsidR="00C909FA" w:rsidRPr="00AE6EF2" w:rsidRDefault="00C909FA" w:rsidP="00C53640">
            <w:pPr>
              <w:spacing w:after="0" w:line="240" w:lineRule="auto"/>
              <w:ind w:firstLine="33"/>
              <w:jc w:val="both"/>
              <w:rPr>
                <w:rFonts w:ascii="Times New Roman" w:eastAsia="Times New Roman" w:hAnsi="Times New Roman" w:cs="Times New Roman"/>
                <w:b/>
                <w:color w:val="0000FF"/>
                <w:sz w:val="24"/>
                <w:szCs w:val="24"/>
              </w:rPr>
            </w:pPr>
            <w:r w:rsidRPr="00CC11F2">
              <w:rPr>
                <w:rFonts w:ascii="Times New Roman" w:hAnsi="Times New Roman" w:cs="Times New Roman"/>
                <w:b/>
                <w:color w:val="0000FF"/>
                <w:sz w:val="24"/>
                <w:szCs w:val="24"/>
                <w:lang w:val="en-US"/>
              </w:rPr>
              <w:t>FCA</w:t>
            </w:r>
            <w:r w:rsidR="0037439C" w:rsidRPr="00CC11F2">
              <w:rPr>
                <w:rFonts w:ascii="Times New Roman" w:hAnsi="Times New Roman" w:cs="Times New Roman"/>
                <w:b/>
                <w:color w:val="0000FF"/>
                <w:sz w:val="24"/>
                <w:szCs w:val="24"/>
              </w:rPr>
              <w:t xml:space="preserve"> ст. </w:t>
            </w:r>
            <w:r w:rsidR="00AE6EF2">
              <w:rPr>
                <w:rFonts w:ascii="Times New Roman" w:hAnsi="Times New Roman" w:cs="Times New Roman"/>
                <w:b/>
                <w:color w:val="0000FF"/>
                <w:sz w:val="24"/>
                <w:szCs w:val="24"/>
              </w:rPr>
              <w:t>Барбаров</w:t>
            </w:r>
            <w:r w:rsidRPr="00CC11F2">
              <w:rPr>
                <w:rFonts w:ascii="Times New Roman" w:hAnsi="Times New Roman" w:cs="Times New Roman"/>
                <w:b/>
                <w:color w:val="0000FF"/>
                <w:sz w:val="24"/>
                <w:szCs w:val="24"/>
              </w:rPr>
              <w:t xml:space="preserve"> </w:t>
            </w:r>
            <w:r w:rsidR="00C53640">
              <w:rPr>
                <w:rFonts w:ascii="Times New Roman" w:eastAsia="Times New Roman" w:hAnsi="Times New Roman" w:cs="Times New Roman"/>
                <w:sz w:val="24"/>
                <w:szCs w:val="24"/>
                <w:lang w:eastAsia="ru-RU"/>
              </w:rPr>
              <w:t>кроме реализации в порты Литвы и страны ЕАЭС</w:t>
            </w:r>
            <w:r w:rsidR="00C53640" w:rsidRPr="009A2BF9">
              <w:rPr>
                <w:rFonts w:ascii="Times New Roman" w:eastAsia="Times New Roman" w:hAnsi="Times New Roman" w:cs="Times New Roman"/>
                <w:sz w:val="24"/>
                <w:szCs w:val="24"/>
                <w:lang w:eastAsia="ru-RU"/>
              </w:rPr>
              <w:t xml:space="preserve"> </w:t>
            </w:r>
            <w:r w:rsidR="009A2BF9" w:rsidRPr="009A2BF9">
              <w:rPr>
                <w:rFonts w:ascii="Times New Roman" w:eastAsia="Times New Roman" w:hAnsi="Times New Roman" w:cs="Times New Roman"/>
                <w:sz w:val="24"/>
                <w:szCs w:val="24"/>
                <w:lang w:eastAsia="ru-RU"/>
              </w:rPr>
              <w:t>(транспортно-экспедиционное обслуживание РУП «СГ-Транс»)</w:t>
            </w:r>
            <w:r w:rsidR="00C53640">
              <w:rPr>
                <w:rFonts w:ascii="Times New Roman" w:eastAsia="Times New Roman" w:hAnsi="Times New Roman" w:cs="Times New Roman"/>
                <w:sz w:val="24"/>
                <w:szCs w:val="24"/>
                <w:lang w:eastAsia="ru-RU"/>
              </w:rPr>
              <w:t xml:space="preserve"> </w:t>
            </w:r>
          </w:p>
        </w:tc>
      </w:tr>
    </w:tbl>
    <w:p w:rsidR="0099132C" w:rsidRPr="003776AF" w:rsidRDefault="0099132C" w:rsidP="003A0367">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776AF">
        <w:rPr>
          <w:rFonts w:ascii="Times New Roman" w:eastAsia="Times New Roman" w:hAnsi="Times New Roman" w:cs="Times New Roman"/>
          <w:sz w:val="26"/>
          <w:szCs w:val="26"/>
          <w:lang w:eastAsia="ru-RU"/>
        </w:rPr>
        <w:t>Возможно приобретение части выставляемого на Конкурс объема.</w:t>
      </w:r>
    </w:p>
    <w:p w:rsidR="001305A8" w:rsidRPr="00CC11F2" w:rsidRDefault="00B20FCF" w:rsidP="001B5DE6">
      <w:pPr>
        <w:spacing w:after="0" w:line="240" w:lineRule="auto"/>
        <w:ind w:firstLine="567"/>
        <w:jc w:val="both"/>
        <w:rPr>
          <w:rFonts w:ascii="Times New Roman" w:hAnsi="Times New Roman" w:cs="Times New Roman"/>
          <w:b/>
          <w:sz w:val="26"/>
          <w:szCs w:val="26"/>
        </w:rPr>
      </w:pPr>
      <w:r w:rsidRPr="00CC11F2">
        <w:rPr>
          <w:rFonts w:ascii="Times New Roman" w:hAnsi="Times New Roman" w:cs="Times New Roman"/>
          <w:b/>
          <w:sz w:val="26"/>
          <w:szCs w:val="26"/>
        </w:rPr>
        <w:t>В случае снижения выработки</w:t>
      </w:r>
      <w:r w:rsidR="001305A8" w:rsidRPr="00CC11F2">
        <w:rPr>
          <w:rFonts w:ascii="Times New Roman" w:hAnsi="Times New Roman" w:cs="Times New Roman"/>
          <w:b/>
          <w:sz w:val="26"/>
          <w:szCs w:val="26"/>
        </w:rPr>
        <w:t xml:space="preserve"> либо временного прекращения произв</w:t>
      </w:r>
      <w:r w:rsidR="0037439C" w:rsidRPr="00CC11F2">
        <w:rPr>
          <w:rFonts w:ascii="Times New Roman" w:hAnsi="Times New Roman" w:cs="Times New Roman"/>
          <w:b/>
          <w:sz w:val="26"/>
          <w:szCs w:val="26"/>
        </w:rPr>
        <w:t>одства Товара ОАО «</w:t>
      </w:r>
      <w:r w:rsidR="00AE6EF2">
        <w:rPr>
          <w:rFonts w:ascii="Times New Roman" w:hAnsi="Times New Roman" w:cs="Times New Roman"/>
          <w:b/>
          <w:sz w:val="26"/>
          <w:szCs w:val="26"/>
        </w:rPr>
        <w:t>Мозырский НПЗ</w:t>
      </w:r>
      <w:r w:rsidR="001305A8" w:rsidRPr="00CC11F2">
        <w:rPr>
          <w:rFonts w:ascii="Times New Roman" w:hAnsi="Times New Roman" w:cs="Times New Roman"/>
          <w:b/>
          <w:sz w:val="26"/>
          <w:szCs w:val="26"/>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0A2414" w:rsidRPr="00CC11F2" w:rsidRDefault="0079296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Базис</w:t>
      </w:r>
      <w:r w:rsidR="00752347">
        <w:rPr>
          <w:rFonts w:ascii="Times New Roman" w:eastAsia="Times New Roman" w:hAnsi="Times New Roman" w:cs="Times New Roman"/>
          <w:sz w:val="26"/>
          <w:szCs w:val="26"/>
          <w:lang w:eastAsia="ru-RU"/>
        </w:rPr>
        <w:t xml:space="preserve"> поставки может</w:t>
      </w:r>
      <w:r w:rsidR="000A2414" w:rsidRPr="00CC11F2">
        <w:rPr>
          <w:rFonts w:ascii="Times New Roman" w:eastAsia="Times New Roman" w:hAnsi="Times New Roman" w:cs="Times New Roman"/>
          <w:sz w:val="26"/>
          <w:szCs w:val="26"/>
          <w:lang w:eastAsia="ru-RU"/>
        </w:rPr>
        <w:t xml:space="preserve"> быть изменен</w:t>
      </w:r>
      <w:r w:rsidR="001B5DE6" w:rsidRPr="00CC11F2">
        <w:rPr>
          <w:rFonts w:ascii="Times New Roman" w:eastAsia="Times New Roman" w:hAnsi="Times New Roman" w:cs="Times New Roman"/>
          <w:sz w:val="26"/>
          <w:szCs w:val="26"/>
          <w:lang w:eastAsia="ru-RU"/>
        </w:rPr>
        <w:t>/уточнен</w:t>
      </w:r>
      <w:r w:rsidR="000A2414" w:rsidRPr="00CC11F2">
        <w:rPr>
          <w:rFonts w:ascii="Times New Roman" w:eastAsia="Times New Roman" w:hAnsi="Times New Roman" w:cs="Times New Roman"/>
          <w:sz w:val="26"/>
          <w:szCs w:val="26"/>
          <w:lang w:eastAsia="ru-RU"/>
        </w:rPr>
        <w:t xml:space="preserve"> </w:t>
      </w:r>
      <w:r w:rsidR="0077564F" w:rsidRPr="00CC11F2">
        <w:rPr>
          <w:rFonts w:ascii="Times New Roman" w:eastAsia="Times New Roman" w:hAnsi="Times New Roman" w:cs="Times New Roman"/>
          <w:sz w:val="26"/>
          <w:szCs w:val="26"/>
          <w:lang w:eastAsia="ru-RU"/>
        </w:rPr>
        <w:t xml:space="preserve">Организатором Конкурса </w:t>
      </w:r>
      <w:r w:rsidR="000A2414" w:rsidRPr="00CC11F2">
        <w:rPr>
          <w:rFonts w:ascii="Times New Roman" w:eastAsia="Times New Roman" w:hAnsi="Times New Roman" w:cs="Times New Roman"/>
          <w:sz w:val="26"/>
          <w:szCs w:val="26"/>
          <w:lang w:eastAsia="ru-RU"/>
        </w:rPr>
        <w:t>до даты проведения Конкурса.</w:t>
      </w:r>
    </w:p>
    <w:p w:rsidR="001305A8" w:rsidRPr="00CC11F2" w:rsidRDefault="001305A8" w:rsidP="001B5DE6">
      <w:pPr>
        <w:spacing w:after="0" w:line="240" w:lineRule="auto"/>
        <w:ind w:firstLine="567"/>
        <w:jc w:val="both"/>
        <w:rPr>
          <w:rFonts w:ascii="Times New Roman" w:eastAsia="Times New Roman" w:hAnsi="Times New Roman" w:cs="Times New Roman"/>
          <w:b/>
          <w:sz w:val="26"/>
          <w:szCs w:val="26"/>
          <w:u w:val="single"/>
          <w:lang w:eastAsia="ru-RU"/>
        </w:rPr>
      </w:pPr>
      <w:r w:rsidRPr="00CC11F2">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1305A8" w:rsidRPr="00CC11F2" w:rsidRDefault="001305A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sidR="0037439C" w:rsidRPr="00CC11F2">
        <w:rPr>
          <w:rFonts w:ascii="Times New Roman" w:eastAsia="Times New Roman" w:hAnsi="Times New Roman" w:cs="Times New Roman"/>
          <w:b/>
          <w:sz w:val="26"/>
          <w:szCs w:val="26"/>
          <w:lang w:eastAsia="ru-RU"/>
        </w:rPr>
        <w:t xml:space="preserve">ий: 14.00 (время в г. Минске) </w:t>
      </w:r>
      <w:r w:rsidR="009A2BF9" w:rsidRPr="009A2BF9">
        <w:rPr>
          <w:rFonts w:ascii="Times New Roman" w:eastAsia="Times New Roman" w:hAnsi="Times New Roman" w:cs="Times New Roman"/>
          <w:b/>
          <w:sz w:val="26"/>
          <w:szCs w:val="26"/>
          <w:lang w:eastAsia="ru-RU"/>
        </w:rPr>
        <w:t>04 февраля 2021</w:t>
      </w:r>
      <w:r w:rsidR="006D0A75">
        <w:rPr>
          <w:rFonts w:ascii="Times New Roman" w:eastAsia="Times New Roman" w:hAnsi="Times New Roman" w:cs="Times New Roman"/>
          <w:b/>
          <w:sz w:val="26"/>
          <w:szCs w:val="26"/>
          <w:lang w:eastAsia="ru-RU"/>
        </w:rPr>
        <w:t xml:space="preserve"> г.</w:t>
      </w:r>
    </w:p>
    <w:p w:rsidR="008B1221" w:rsidRPr="003776AF" w:rsidRDefault="008B1221" w:rsidP="001B5DE6">
      <w:pPr>
        <w:spacing w:after="0" w:line="240" w:lineRule="auto"/>
        <w:ind w:right="-1" w:firstLine="567"/>
        <w:jc w:val="both"/>
        <w:rPr>
          <w:rFonts w:ascii="Times New Roman" w:eastAsia="Times New Roman" w:hAnsi="Times New Roman" w:cs="Times New Roman"/>
          <w:sz w:val="26"/>
          <w:szCs w:val="26"/>
          <w:lang w:eastAsia="ru-RU"/>
        </w:rPr>
      </w:pPr>
      <w:r w:rsidRPr="003776AF">
        <w:rPr>
          <w:rFonts w:ascii="Times New Roman" w:eastAsia="Times New Roman" w:hAnsi="Times New Roman" w:cs="Times New Roman"/>
          <w:sz w:val="26"/>
          <w:szCs w:val="26"/>
          <w:lang w:eastAsia="ru-RU"/>
        </w:rPr>
        <w:t>Конкурс проводится с внесением задатка.</w:t>
      </w:r>
    </w:p>
    <w:p w:rsidR="00C96B4D" w:rsidRPr="00CC11F2" w:rsidRDefault="00C3237D" w:rsidP="001B5DE6">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CC11F2">
        <w:rPr>
          <w:rFonts w:ascii="Times New Roman" w:eastAsia="Times New Roman" w:hAnsi="Times New Roman" w:cs="Times New Roman"/>
          <w:b/>
          <w:color w:val="0000FF"/>
          <w:sz w:val="26"/>
          <w:szCs w:val="26"/>
          <w:u w:val="single"/>
          <w:lang w:eastAsia="ru-RU"/>
        </w:rPr>
        <w:t>Условия реализации Товара</w:t>
      </w:r>
    </w:p>
    <w:p w:rsidR="00C96B4D" w:rsidRPr="00CC11F2" w:rsidRDefault="00C96B4D" w:rsidP="001B5DE6">
      <w:pPr>
        <w:spacing w:after="0" w:line="240" w:lineRule="auto"/>
        <w:ind w:firstLine="567"/>
        <w:jc w:val="both"/>
        <w:rPr>
          <w:rFonts w:ascii="Times New Roman" w:hAnsi="Times New Roman" w:cs="Times New Roman"/>
          <w:sz w:val="26"/>
          <w:szCs w:val="26"/>
        </w:rPr>
      </w:pPr>
      <w:r w:rsidRPr="00CC11F2">
        <w:rPr>
          <w:rFonts w:ascii="Times New Roman" w:hAnsi="Times New Roman" w:cs="Times New Roman"/>
          <w:b/>
          <w:sz w:val="26"/>
          <w:szCs w:val="26"/>
        </w:rPr>
        <w:t>Продавец:</w:t>
      </w:r>
      <w:r w:rsidRPr="00CC11F2">
        <w:rPr>
          <w:rFonts w:ascii="Times New Roman" w:hAnsi="Times New Roman" w:cs="Times New Roman"/>
          <w:sz w:val="26"/>
          <w:szCs w:val="26"/>
        </w:rPr>
        <w:t xml:space="preserve"> </w:t>
      </w:r>
      <w:r w:rsidR="0099132C" w:rsidRPr="00CC11F2">
        <w:rPr>
          <w:rFonts w:ascii="Times New Roman" w:hAnsi="Times New Roman" w:cs="Times New Roman"/>
          <w:sz w:val="26"/>
          <w:szCs w:val="26"/>
        </w:rPr>
        <w:t xml:space="preserve">ЗАО «Белорусская нефтяная </w:t>
      </w:r>
      <w:r w:rsidR="00020C49" w:rsidRPr="00CC11F2">
        <w:rPr>
          <w:rFonts w:ascii="Times New Roman" w:hAnsi="Times New Roman" w:cs="Times New Roman"/>
          <w:sz w:val="26"/>
          <w:szCs w:val="26"/>
        </w:rPr>
        <w:t>компания», Республика Беларусь.</w:t>
      </w:r>
    </w:p>
    <w:p w:rsidR="006D76BF" w:rsidRPr="00CC11F2" w:rsidRDefault="006D76BF" w:rsidP="001B5DE6">
      <w:pPr>
        <w:spacing w:after="0" w:line="240" w:lineRule="auto"/>
        <w:ind w:firstLine="567"/>
        <w:jc w:val="both"/>
        <w:rPr>
          <w:rFonts w:ascii="Times New Roman" w:hAnsi="Times New Roman" w:cs="Times New Roman"/>
          <w:sz w:val="26"/>
          <w:szCs w:val="26"/>
        </w:rPr>
      </w:pPr>
      <w:r w:rsidRPr="00CC11F2">
        <w:rPr>
          <w:rFonts w:ascii="Times New Roman" w:hAnsi="Times New Roman" w:cs="Times New Roman"/>
          <w:b/>
          <w:sz w:val="26"/>
          <w:szCs w:val="26"/>
        </w:rPr>
        <w:t>Покупатель:</w:t>
      </w:r>
      <w:r w:rsidRPr="00CC11F2">
        <w:rPr>
          <w:rFonts w:ascii="Times New Roman" w:hAnsi="Times New Roman" w:cs="Times New Roman"/>
          <w:sz w:val="26"/>
          <w:szCs w:val="26"/>
        </w:rPr>
        <w:t xml:space="preserve"> Участник Конкурса, признанный победителем.</w:t>
      </w:r>
    </w:p>
    <w:p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П</w:t>
      </w:r>
      <w:r w:rsidR="00CA3ED7" w:rsidRPr="00CC11F2">
        <w:rPr>
          <w:rFonts w:ascii="Times New Roman" w:eastAsia="Times New Roman" w:hAnsi="Times New Roman" w:cs="Times New Roman"/>
          <w:b/>
          <w:sz w:val="26"/>
          <w:szCs w:val="26"/>
          <w:lang w:eastAsia="ru-RU"/>
        </w:rPr>
        <w:t>роизводитель:</w:t>
      </w:r>
      <w:r w:rsidR="00CA3ED7" w:rsidRPr="00CC11F2">
        <w:rPr>
          <w:rFonts w:ascii="Times New Roman" w:eastAsia="Times New Roman" w:hAnsi="Times New Roman" w:cs="Times New Roman"/>
          <w:sz w:val="26"/>
          <w:szCs w:val="26"/>
          <w:lang w:eastAsia="ru-RU"/>
        </w:rPr>
        <w:t xml:space="preserve"> </w:t>
      </w:r>
      <w:r w:rsidR="0037439C" w:rsidRPr="00CC11F2">
        <w:rPr>
          <w:rFonts w:ascii="Times New Roman" w:eastAsia="Times New Roman" w:hAnsi="Times New Roman" w:cs="Times New Roman"/>
          <w:sz w:val="26"/>
          <w:szCs w:val="26"/>
          <w:lang w:eastAsia="ru-RU"/>
        </w:rPr>
        <w:t>ОАО «</w:t>
      </w:r>
      <w:r w:rsidR="00AE6EF2">
        <w:rPr>
          <w:rFonts w:ascii="Times New Roman" w:eastAsia="Times New Roman" w:hAnsi="Times New Roman" w:cs="Times New Roman"/>
          <w:sz w:val="26"/>
          <w:szCs w:val="26"/>
          <w:lang w:eastAsia="ru-RU"/>
        </w:rPr>
        <w:t>Мозырский НПЗ</w:t>
      </w:r>
      <w:r w:rsidR="009237D3" w:rsidRPr="00CC11F2">
        <w:rPr>
          <w:rFonts w:ascii="Times New Roman" w:eastAsia="Times New Roman" w:hAnsi="Times New Roman" w:cs="Times New Roman"/>
          <w:sz w:val="26"/>
          <w:szCs w:val="26"/>
          <w:lang w:eastAsia="ru-RU"/>
        </w:rPr>
        <w:t>».</w:t>
      </w:r>
    </w:p>
    <w:p w:rsidR="005F2C2C"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Качество реализуемого Товара:</w:t>
      </w:r>
      <w:r w:rsidR="0037439C" w:rsidRPr="00CC11F2">
        <w:rPr>
          <w:rFonts w:ascii="Times New Roman" w:eastAsia="Times New Roman" w:hAnsi="Times New Roman" w:cs="Times New Roman"/>
          <w:b/>
          <w:sz w:val="26"/>
          <w:szCs w:val="26"/>
          <w:lang w:eastAsia="ru-RU"/>
        </w:rPr>
        <w:t xml:space="preserve"> </w:t>
      </w:r>
      <w:r w:rsidR="0037439C" w:rsidRPr="00CC11F2">
        <w:rPr>
          <w:rFonts w:ascii="Times New Roman" w:eastAsia="Times New Roman" w:hAnsi="Times New Roman" w:cs="Times New Roman"/>
          <w:sz w:val="26"/>
          <w:szCs w:val="26"/>
          <w:lang w:eastAsia="ru-RU"/>
        </w:rPr>
        <w:t>в соответствии с</w:t>
      </w:r>
      <w:r w:rsidR="0037439C" w:rsidRPr="00CC11F2">
        <w:rPr>
          <w:rFonts w:ascii="Times New Roman" w:eastAsia="Times New Roman" w:hAnsi="Times New Roman" w:cs="Times New Roman"/>
          <w:b/>
          <w:sz w:val="26"/>
          <w:szCs w:val="26"/>
          <w:lang w:eastAsia="ru-RU"/>
        </w:rPr>
        <w:t xml:space="preserve"> </w:t>
      </w:r>
      <w:r w:rsidR="009A2BF9">
        <w:rPr>
          <w:rFonts w:ascii="Times New Roman" w:eastAsia="Times New Roman" w:hAnsi="Times New Roman" w:cs="Times New Roman"/>
          <w:b/>
          <w:sz w:val="26"/>
          <w:szCs w:val="26"/>
          <w:lang w:eastAsia="ru-RU"/>
        </w:rPr>
        <w:t>ТУ 0272-024-00151638-99</w:t>
      </w:r>
      <w:r w:rsidR="00803CB0" w:rsidRPr="00CC11F2">
        <w:rPr>
          <w:rFonts w:ascii="Times New Roman" w:eastAsia="Times New Roman" w:hAnsi="Times New Roman" w:cs="Times New Roman"/>
          <w:sz w:val="26"/>
          <w:szCs w:val="26"/>
          <w:lang w:eastAsia="ru-RU"/>
        </w:rPr>
        <w:t>.</w:t>
      </w:r>
    </w:p>
    <w:p w:rsidR="0011188A" w:rsidRPr="00CC11F2" w:rsidRDefault="0011188A"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Поставка Товара:</w:t>
      </w:r>
    </w:p>
    <w:p w:rsidR="0011188A" w:rsidRPr="00CC11F2" w:rsidRDefault="0011188A" w:rsidP="0011188A">
      <w:pPr>
        <w:spacing w:after="0" w:line="240" w:lineRule="auto"/>
        <w:ind w:right="-1" w:firstLine="567"/>
        <w:jc w:val="both"/>
        <w:rPr>
          <w:rFonts w:ascii="Times New Roman" w:hAnsi="Times New Roman" w:cs="Times New Roman"/>
          <w:sz w:val="26"/>
          <w:szCs w:val="26"/>
        </w:rPr>
      </w:pPr>
      <w:r w:rsidRPr="00CC11F2">
        <w:rPr>
          <w:rFonts w:ascii="Times New Roman" w:hAnsi="Times New Roman" w:cs="Times New Roman"/>
          <w:sz w:val="26"/>
          <w:szCs w:val="26"/>
        </w:rPr>
        <w:t xml:space="preserve">Товар поставляется партиями, ориентировочный период поставки каждой партии составляет два месяца и может быть уточнен при заключении сторонами дополнительного соглашения на поставку месячной партии. </w:t>
      </w:r>
    </w:p>
    <w:tbl>
      <w:tblPr>
        <w:tblStyle w:val="ae"/>
        <w:tblW w:w="10206" w:type="dxa"/>
        <w:tblInd w:w="-5" w:type="dxa"/>
        <w:tblLook w:val="04A0" w:firstRow="1" w:lastRow="0" w:firstColumn="1" w:lastColumn="0" w:noHBand="0" w:noVBand="1"/>
      </w:tblPr>
      <w:tblGrid>
        <w:gridCol w:w="4678"/>
        <w:gridCol w:w="5528"/>
      </w:tblGrid>
      <w:tr w:rsidR="00350829" w:rsidRPr="00D1570E" w:rsidTr="00606117">
        <w:tc>
          <w:tcPr>
            <w:tcW w:w="4678" w:type="dxa"/>
          </w:tcPr>
          <w:p w:rsidR="00350829" w:rsidRPr="00D1570E" w:rsidRDefault="00350829" w:rsidP="00606117">
            <w:pPr>
              <w:ind w:right="-1"/>
              <w:jc w:val="center"/>
              <w:rPr>
                <w:rFonts w:ascii="Times New Roman" w:eastAsia="Times New Roman" w:hAnsi="Times New Roman" w:cs="Times New Roman"/>
                <w:color w:val="000000"/>
                <w:sz w:val="26"/>
                <w:szCs w:val="26"/>
                <w:lang w:eastAsia="ru-RU"/>
              </w:rPr>
            </w:pPr>
            <w:r w:rsidRPr="00D1570E">
              <w:rPr>
                <w:rFonts w:ascii="Times New Roman" w:eastAsia="Times New Roman" w:hAnsi="Times New Roman" w:cs="Times New Roman"/>
                <w:color w:val="000000"/>
                <w:sz w:val="26"/>
                <w:szCs w:val="26"/>
                <w:lang w:eastAsia="ru-RU"/>
              </w:rPr>
              <w:t>Номер месячной партии Товара</w:t>
            </w:r>
          </w:p>
        </w:tc>
        <w:tc>
          <w:tcPr>
            <w:tcW w:w="5528" w:type="dxa"/>
          </w:tcPr>
          <w:p w:rsidR="00350829" w:rsidRPr="00D1570E" w:rsidRDefault="00350829" w:rsidP="00606117">
            <w:pPr>
              <w:ind w:right="-1"/>
              <w:jc w:val="center"/>
              <w:rPr>
                <w:rFonts w:ascii="Times New Roman" w:eastAsia="Times New Roman" w:hAnsi="Times New Roman" w:cs="Times New Roman"/>
                <w:color w:val="000000"/>
                <w:sz w:val="26"/>
                <w:szCs w:val="26"/>
                <w:lang w:eastAsia="ru-RU"/>
              </w:rPr>
            </w:pPr>
            <w:r w:rsidRPr="00D1570E">
              <w:rPr>
                <w:rFonts w:ascii="Times New Roman" w:eastAsia="Times New Roman" w:hAnsi="Times New Roman" w:cs="Times New Roman"/>
                <w:color w:val="000000"/>
                <w:sz w:val="26"/>
                <w:szCs w:val="26"/>
                <w:lang w:eastAsia="ru-RU"/>
              </w:rPr>
              <w:t>Период поставки:</w:t>
            </w:r>
          </w:p>
        </w:tc>
      </w:tr>
      <w:tr w:rsidR="00824286" w:rsidRPr="00D1570E" w:rsidTr="00606117">
        <w:tc>
          <w:tcPr>
            <w:tcW w:w="4678" w:type="dxa"/>
          </w:tcPr>
          <w:p w:rsidR="00824286" w:rsidRPr="00D1570E" w:rsidRDefault="009A2BF9" w:rsidP="00824286">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5528" w:type="dxa"/>
          </w:tcPr>
          <w:p w:rsidR="00824286" w:rsidRPr="00D1570E" w:rsidRDefault="00824286" w:rsidP="00824286">
            <w:pPr>
              <w:ind w:right="-1"/>
              <w:jc w:val="center"/>
              <w:rPr>
                <w:rFonts w:ascii="Times New Roman" w:eastAsia="Times New Roman" w:hAnsi="Times New Roman" w:cs="Times New Roman"/>
                <w:color w:val="000000"/>
                <w:sz w:val="26"/>
                <w:szCs w:val="26"/>
                <w:lang w:eastAsia="ru-RU"/>
              </w:rPr>
            </w:pPr>
            <w:r w:rsidRPr="00D1570E">
              <w:rPr>
                <w:rFonts w:ascii="Times New Roman" w:eastAsia="Times New Roman" w:hAnsi="Times New Roman" w:cs="Times New Roman"/>
                <w:color w:val="000000"/>
                <w:sz w:val="26"/>
                <w:szCs w:val="26"/>
                <w:lang w:eastAsia="ru-RU"/>
              </w:rPr>
              <w:t>февраль – март 2021 г.</w:t>
            </w:r>
          </w:p>
        </w:tc>
      </w:tr>
      <w:tr w:rsidR="00824286" w:rsidRPr="00D1570E" w:rsidTr="00606117">
        <w:tc>
          <w:tcPr>
            <w:tcW w:w="4678" w:type="dxa"/>
          </w:tcPr>
          <w:p w:rsidR="00824286" w:rsidRPr="00D1570E" w:rsidRDefault="009A2BF9" w:rsidP="00824286">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5528" w:type="dxa"/>
          </w:tcPr>
          <w:p w:rsidR="00824286" w:rsidRPr="00D1570E" w:rsidRDefault="00824286" w:rsidP="00824286">
            <w:pPr>
              <w:ind w:right="-1"/>
              <w:jc w:val="center"/>
              <w:rPr>
                <w:rFonts w:ascii="Times New Roman" w:eastAsia="Times New Roman" w:hAnsi="Times New Roman" w:cs="Times New Roman"/>
                <w:color w:val="000000"/>
                <w:sz w:val="26"/>
                <w:szCs w:val="26"/>
                <w:lang w:eastAsia="ru-RU"/>
              </w:rPr>
            </w:pPr>
            <w:r w:rsidRPr="00D1570E">
              <w:rPr>
                <w:rFonts w:ascii="Times New Roman" w:eastAsia="Times New Roman" w:hAnsi="Times New Roman" w:cs="Times New Roman"/>
                <w:color w:val="000000"/>
                <w:sz w:val="26"/>
                <w:szCs w:val="26"/>
                <w:lang w:eastAsia="ru-RU"/>
              </w:rPr>
              <w:t>март – апрель 2021 г.</w:t>
            </w:r>
          </w:p>
        </w:tc>
      </w:tr>
      <w:tr w:rsidR="00824286" w:rsidRPr="00D1570E" w:rsidTr="00606117">
        <w:tc>
          <w:tcPr>
            <w:tcW w:w="4678" w:type="dxa"/>
          </w:tcPr>
          <w:p w:rsidR="00824286" w:rsidRPr="00D1570E" w:rsidRDefault="009A2BF9" w:rsidP="00824286">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5528" w:type="dxa"/>
          </w:tcPr>
          <w:p w:rsidR="00824286" w:rsidRPr="00B06CC6" w:rsidRDefault="00824286" w:rsidP="00B06CC6">
            <w:pPr>
              <w:ind w:right="-1"/>
              <w:jc w:val="center"/>
              <w:rPr>
                <w:rFonts w:ascii="Times New Roman" w:eastAsia="Times New Roman" w:hAnsi="Times New Roman" w:cs="Times New Roman"/>
                <w:color w:val="000000"/>
                <w:sz w:val="26"/>
                <w:szCs w:val="26"/>
                <w:lang w:val="en-US" w:eastAsia="ru-RU"/>
              </w:rPr>
            </w:pPr>
            <w:r w:rsidRPr="00D1570E">
              <w:rPr>
                <w:rFonts w:ascii="Times New Roman" w:eastAsia="Times New Roman" w:hAnsi="Times New Roman" w:cs="Times New Roman"/>
                <w:color w:val="000000"/>
                <w:sz w:val="26"/>
                <w:szCs w:val="26"/>
                <w:lang w:eastAsia="ru-RU"/>
              </w:rPr>
              <w:t>апрель – май 202</w:t>
            </w:r>
            <w:r w:rsidR="00B06CC6">
              <w:rPr>
                <w:rFonts w:ascii="Times New Roman" w:eastAsia="Times New Roman" w:hAnsi="Times New Roman" w:cs="Times New Roman"/>
                <w:color w:val="000000"/>
                <w:sz w:val="26"/>
                <w:szCs w:val="26"/>
                <w:lang w:val="en-US" w:eastAsia="ru-RU"/>
              </w:rPr>
              <w:t>1</w:t>
            </w:r>
          </w:p>
        </w:tc>
      </w:tr>
    </w:tbl>
    <w:p w:rsidR="00FB1989" w:rsidRPr="00CC11F2" w:rsidRDefault="00FB1989" w:rsidP="00FB1989">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hAnsi="Times New Roman" w:cs="Times New Roman"/>
          <w:sz w:val="26"/>
          <w:szCs w:val="26"/>
        </w:rPr>
        <w:t>С</w:t>
      </w:r>
      <w:r w:rsidRPr="00CC11F2">
        <w:rPr>
          <w:rFonts w:ascii="Times New Roman" w:eastAsia="Times New Roman" w:hAnsi="Times New Roman" w:cs="Times New Roman"/>
          <w:sz w:val="26"/>
          <w:szCs w:val="26"/>
          <w:lang w:eastAsia="ru-RU"/>
        </w:rPr>
        <w:t>огласование к поставке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к поставке объема Товара в случае получения уведомления по 5-ое число (включительно) месяца формирования окончательной цены.</w:t>
      </w:r>
    </w:p>
    <w:p w:rsidR="00FB1989" w:rsidRPr="00CC11F2" w:rsidRDefault="00FB1989" w:rsidP="00FB1989">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lastRenderedPageBreak/>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такой отказ не принимается Продавцом и дополнительно подтвержденный объем считается принятым</w:t>
      </w:r>
      <w:r w:rsidR="0048231D" w:rsidRPr="00CC11F2">
        <w:rPr>
          <w:rFonts w:ascii="Times New Roman" w:eastAsia="Times New Roman" w:hAnsi="Times New Roman" w:cs="Times New Roman"/>
          <w:sz w:val="26"/>
          <w:szCs w:val="26"/>
          <w:lang w:eastAsia="ru-RU"/>
        </w:rPr>
        <w:t xml:space="preserve"> Покупателем</w:t>
      </w:r>
      <w:r w:rsidRPr="00CC11F2">
        <w:rPr>
          <w:rFonts w:ascii="Times New Roman" w:eastAsia="Times New Roman" w:hAnsi="Times New Roman" w:cs="Times New Roman"/>
          <w:sz w:val="26"/>
          <w:szCs w:val="26"/>
          <w:lang w:eastAsia="ru-RU"/>
        </w:rPr>
        <w:t>.</w:t>
      </w:r>
    </w:p>
    <w:p w:rsidR="000A2414" w:rsidRPr="00CC11F2" w:rsidRDefault="000A2414" w:rsidP="001B5DE6">
      <w:pPr>
        <w:spacing w:after="0" w:line="240" w:lineRule="auto"/>
        <w:ind w:right="-1" w:firstLine="567"/>
        <w:jc w:val="both"/>
        <w:rPr>
          <w:rFonts w:ascii="Times New Roman" w:hAnsi="Times New Roman" w:cs="Times New Roman"/>
          <w:sz w:val="26"/>
          <w:szCs w:val="26"/>
        </w:rPr>
      </w:pPr>
      <w:r w:rsidRPr="00CC11F2">
        <w:rPr>
          <w:rFonts w:ascii="Times New Roman" w:hAnsi="Times New Roman" w:cs="Times New Roman"/>
          <w:sz w:val="26"/>
          <w:szCs w:val="26"/>
        </w:rPr>
        <w:t>Не позднее 1 (одного) рабочего дня от даты фиксирования предварительного курса евро к доллару США (EURO</w:t>
      </w:r>
      <w:r w:rsidR="003776AF">
        <w:rPr>
          <w:rFonts w:ascii="Times New Roman" w:hAnsi="Times New Roman" w:cs="Times New Roman"/>
          <w:sz w:val="26"/>
          <w:szCs w:val="26"/>
        </w:rPr>
        <w:t> </w:t>
      </w:r>
      <w:r w:rsidRPr="00CC11F2">
        <w:rPr>
          <w:rFonts w:ascii="Times New Roman" w:hAnsi="Times New Roman" w:cs="Times New Roman"/>
          <w:sz w:val="26"/>
          <w:szCs w:val="26"/>
        </w:rPr>
        <w:t>/</w:t>
      </w:r>
      <w:r w:rsidR="003776AF">
        <w:rPr>
          <w:rFonts w:ascii="Times New Roman" w:hAnsi="Times New Roman" w:cs="Times New Roman"/>
          <w:sz w:val="26"/>
          <w:szCs w:val="26"/>
        </w:rPr>
        <w:t> </w:t>
      </w:r>
      <w:r w:rsidRPr="00CC11F2">
        <w:rPr>
          <w:rFonts w:ascii="Times New Roman" w:hAnsi="Times New Roman" w:cs="Times New Roman"/>
          <w:sz w:val="26"/>
          <w:szCs w:val="26"/>
        </w:rPr>
        <w:t xml:space="preserve">US </w:t>
      </w:r>
      <w:r w:rsidRPr="00CC11F2">
        <w:rPr>
          <w:rFonts w:ascii="Times New Roman" w:hAnsi="Times New Roman" w:cs="Times New Roman"/>
          <w:sz w:val="26"/>
          <w:szCs w:val="26"/>
          <w:lang w:val="en-US"/>
        </w:rPr>
        <w:t>dollar</w:t>
      </w:r>
      <w:r w:rsidRPr="00CC11F2">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CC11F2" w:rsidRDefault="000A2414" w:rsidP="001B5DE6">
      <w:pPr>
        <w:spacing w:after="0" w:line="240" w:lineRule="auto"/>
        <w:ind w:right="-1" w:firstLine="567"/>
        <w:jc w:val="both"/>
        <w:rPr>
          <w:rFonts w:ascii="Times New Roman" w:hAnsi="Times New Roman" w:cs="Times New Roman"/>
          <w:sz w:val="26"/>
          <w:szCs w:val="26"/>
        </w:rPr>
      </w:pPr>
      <w:r w:rsidRPr="003776AF">
        <w:rPr>
          <w:rFonts w:ascii="Times New Roman" w:hAnsi="Times New Roman" w:cs="Times New Roman"/>
          <w:sz w:val="26"/>
          <w:szCs w:val="26"/>
          <w:u w:val="single"/>
        </w:rPr>
        <w:t>Дата выставления счета:</w:t>
      </w:r>
      <w:r w:rsidRPr="00CC11F2">
        <w:rPr>
          <w:rFonts w:ascii="Times New Roman" w:hAnsi="Times New Roman" w:cs="Times New Roman"/>
          <w:sz w:val="26"/>
          <w:szCs w:val="26"/>
        </w:rPr>
        <w:t xml:space="preserve"> не позднее 1 (одного) рабочего дня от даты фиксирования предварительного курса евро к доллару США (EURO / US </w:t>
      </w:r>
      <w:r w:rsidRPr="00CC11F2">
        <w:rPr>
          <w:rFonts w:ascii="Times New Roman" w:hAnsi="Times New Roman" w:cs="Times New Roman"/>
          <w:sz w:val="26"/>
          <w:szCs w:val="26"/>
          <w:lang w:val="en-US"/>
        </w:rPr>
        <w:t>dollar</w:t>
      </w:r>
      <w:r w:rsidRPr="00CC11F2">
        <w:rPr>
          <w:rFonts w:ascii="Times New Roman" w:hAnsi="Times New Roman" w:cs="Times New Roman"/>
          <w:sz w:val="26"/>
          <w:szCs w:val="26"/>
        </w:rPr>
        <w:t>).</w:t>
      </w:r>
    </w:p>
    <w:p w:rsidR="0099132C" w:rsidRPr="00CC11F2"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CC11F2">
        <w:rPr>
          <w:rFonts w:ascii="Times New Roman" w:eastAsia="Times New Roman" w:hAnsi="Times New Roman" w:cs="Times New Roman"/>
          <w:b/>
          <w:sz w:val="26"/>
          <w:szCs w:val="26"/>
          <w:lang w:eastAsia="ru-RU"/>
        </w:rPr>
        <w:t>евро</w:t>
      </w:r>
      <w:r w:rsidRPr="00CC11F2">
        <w:rPr>
          <w:rFonts w:ascii="Times New Roman" w:eastAsia="Times New Roman" w:hAnsi="Times New Roman" w:cs="Times New Roman"/>
          <w:sz w:val="26"/>
          <w:szCs w:val="26"/>
          <w:lang w:eastAsia="ru-RU"/>
        </w:rPr>
        <w:t>.</w:t>
      </w:r>
    </w:p>
    <w:p w:rsidR="0099132C" w:rsidRPr="00CC11F2"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Условия оплаты:</w:t>
      </w:r>
      <w:r w:rsidRPr="00CC11F2">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99132C" w:rsidRPr="00CC11F2"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Порядок расчетов</w:t>
      </w:r>
      <w:r w:rsidRPr="00CC11F2">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99132C" w:rsidRPr="00CC11F2"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 xml:space="preserve">Ценообразование: </w:t>
      </w:r>
      <w:r w:rsidRPr="00CC11F2">
        <w:rPr>
          <w:rFonts w:ascii="Times New Roman" w:eastAsia="Times New Roman" w:hAnsi="Times New Roman" w:cs="Times New Roman"/>
          <w:sz w:val="26"/>
          <w:szCs w:val="26"/>
          <w:lang w:eastAsia="ru-RU"/>
        </w:rPr>
        <w:t xml:space="preserve">на условиях </w:t>
      </w:r>
      <w:r w:rsidRPr="00CC11F2">
        <w:rPr>
          <w:rFonts w:ascii="Times New Roman" w:eastAsia="Times New Roman" w:hAnsi="Times New Roman" w:cs="Times New Roman"/>
          <w:b/>
          <w:sz w:val="26"/>
          <w:szCs w:val="26"/>
          <w:lang w:val="en-US" w:eastAsia="ru-RU"/>
        </w:rPr>
        <w:t>FCA</w:t>
      </w:r>
      <w:r w:rsidR="00803CB0" w:rsidRPr="00CC11F2">
        <w:rPr>
          <w:rFonts w:ascii="Times New Roman" w:eastAsia="Times New Roman" w:hAnsi="Times New Roman" w:cs="Times New Roman"/>
          <w:b/>
          <w:sz w:val="26"/>
          <w:szCs w:val="26"/>
          <w:lang w:eastAsia="ru-RU"/>
        </w:rPr>
        <w:t xml:space="preserve"> ст. </w:t>
      </w:r>
      <w:r w:rsidR="00AE6EF2">
        <w:rPr>
          <w:rFonts w:ascii="Times New Roman" w:eastAsia="Times New Roman" w:hAnsi="Times New Roman" w:cs="Times New Roman"/>
          <w:b/>
          <w:sz w:val="26"/>
          <w:szCs w:val="26"/>
          <w:lang w:eastAsia="ru-RU"/>
        </w:rPr>
        <w:t>Барбаров</w:t>
      </w:r>
      <w:r w:rsidR="00AF3389" w:rsidRPr="00CC11F2">
        <w:rPr>
          <w:rFonts w:ascii="Times New Roman" w:eastAsia="Times New Roman" w:hAnsi="Times New Roman" w:cs="Times New Roman"/>
          <w:b/>
          <w:sz w:val="26"/>
          <w:szCs w:val="26"/>
          <w:lang w:eastAsia="ru-RU"/>
        </w:rPr>
        <w:t>.</w:t>
      </w:r>
    </w:p>
    <w:p w:rsidR="0099132C" w:rsidRPr="00CC11F2"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Цена на </w:t>
      </w:r>
      <w:r w:rsidR="00C55122" w:rsidRPr="00CC11F2">
        <w:rPr>
          <w:rFonts w:ascii="Times New Roman" w:eastAsia="Times New Roman" w:hAnsi="Times New Roman" w:cs="Times New Roman"/>
          <w:sz w:val="26"/>
          <w:szCs w:val="26"/>
          <w:lang w:eastAsia="ru-RU"/>
        </w:rPr>
        <w:t xml:space="preserve">Товар </w:t>
      </w:r>
      <w:r w:rsidR="00662881" w:rsidRPr="00CC11F2">
        <w:rPr>
          <w:rFonts w:ascii="Times New Roman" w:eastAsia="Times New Roman" w:hAnsi="Times New Roman" w:cs="Times New Roman"/>
          <w:sz w:val="26"/>
          <w:szCs w:val="26"/>
          <w:lang w:eastAsia="ru-RU"/>
        </w:rPr>
        <w:t>определяется по формулам</w:t>
      </w:r>
      <w:r w:rsidR="00E00500" w:rsidRPr="00CC11F2">
        <w:rPr>
          <w:rFonts w:ascii="Times New Roman" w:eastAsia="Times New Roman" w:hAnsi="Times New Roman" w:cs="Times New Roman"/>
          <w:sz w:val="26"/>
          <w:szCs w:val="26"/>
          <w:lang w:eastAsia="ru-RU"/>
        </w:rPr>
        <w:t>:</w:t>
      </w:r>
    </w:p>
    <w:p w:rsidR="009A2BF9" w:rsidRPr="00D0139C" w:rsidRDefault="009A2BF9" w:rsidP="00096E2B">
      <w:pPr>
        <w:spacing w:after="0" w:line="240" w:lineRule="auto"/>
        <w:ind w:firstLine="567"/>
        <w:jc w:val="both"/>
        <w:rPr>
          <w:rFonts w:ascii="Times New Roman" w:hAnsi="Times New Roman" w:cs="Times New Roman"/>
          <w:b/>
          <w:sz w:val="26"/>
          <w:szCs w:val="26"/>
        </w:rPr>
      </w:pPr>
      <w:r w:rsidRPr="00D0139C">
        <w:rPr>
          <w:rFonts w:ascii="Times New Roman" w:hAnsi="Times New Roman" w:cs="Times New Roman"/>
          <w:b/>
          <w:sz w:val="26"/>
          <w:szCs w:val="26"/>
        </w:rPr>
        <w:t>Формула определения предварительной цены (Pr</w:t>
      </w:r>
      <w:r w:rsidRPr="00D0139C">
        <w:rPr>
          <w:rFonts w:ascii="Times New Roman" w:hAnsi="Times New Roman" w:cs="Times New Roman"/>
          <w:b/>
          <w:sz w:val="26"/>
          <w:szCs w:val="26"/>
          <w:vertAlign w:val="subscript"/>
        </w:rPr>
        <w:t>(P)</w:t>
      </w:r>
      <w:r w:rsidRPr="00D0139C">
        <w:rPr>
          <w:rFonts w:ascii="Times New Roman" w:hAnsi="Times New Roman" w:cs="Times New Roman"/>
          <w:b/>
          <w:sz w:val="26"/>
          <w:szCs w:val="26"/>
        </w:rPr>
        <w:t>) Товара:</w:t>
      </w:r>
    </w:p>
    <w:p w:rsidR="009A2BF9" w:rsidRPr="00D0139C" w:rsidRDefault="009A2BF9" w:rsidP="00096E2B">
      <w:pPr>
        <w:spacing w:after="0" w:line="240" w:lineRule="auto"/>
        <w:ind w:firstLine="567"/>
        <w:jc w:val="both"/>
        <w:rPr>
          <w:rFonts w:ascii="Times New Roman" w:hAnsi="Times New Roman" w:cs="Times New Roman"/>
          <w:b/>
          <w:sz w:val="26"/>
          <w:szCs w:val="26"/>
          <w:lang w:val="en-US"/>
        </w:rPr>
      </w:pPr>
      <w:r w:rsidRPr="00D0139C">
        <w:rPr>
          <w:rFonts w:ascii="Times New Roman" w:hAnsi="Times New Roman" w:cs="Times New Roman"/>
          <w:b/>
          <w:sz w:val="26"/>
          <w:szCs w:val="26"/>
          <w:lang w:val="en-US"/>
        </w:rPr>
        <w:t>Pr</w:t>
      </w:r>
      <w:r w:rsidRPr="00D0139C">
        <w:rPr>
          <w:rFonts w:ascii="Times New Roman" w:hAnsi="Times New Roman" w:cs="Times New Roman"/>
          <w:b/>
          <w:sz w:val="26"/>
          <w:szCs w:val="26"/>
          <w:vertAlign w:val="subscript"/>
          <w:lang w:val="en-US"/>
        </w:rPr>
        <w:t>(P)</w:t>
      </w:r>
      <w:r w:rsidRPr="00D0139C">
        <w:rPr>
          <w:rFonts w:ascii="Times New Roman" w:hAnsi="Times New Roman" w:cs="Times New Roman"/>
          <w:b/>
          <w:sz w:val="26"/>
          <w:szCs w:val="26"/>
          <w:lang w:val="en-US"/>
        </w:rPr>
        <w:t> = ((Pl</w:t>
      </w:r>
      <w:r w:rsidRPr="00D0139C">
        <w:rPr>
          <w:rFonts w:ascii="Times New Roman" w:hAnsi="Times New Roman" w:cs="Times New Roman"/>
          <w:b/>
          <w:sz w:val="26"/>
          <w:szCs w:val="26"/>
          <w:vertAlign w:val="subscript"/>
          <w:lang w:val="en-US"/>
        </w:rPr>
        <w:t>(P)</w:t>
      </w:r>
      <w:r w:rsidR="00C53640">
        <w:rPr>
          <w:rFonts w:ascii="Times New Roman" w:hAnsi="Times New Roman" w:cs="Times New Roman"/>
          <w:b/>
          <w:sz w:val="26"/>
          <w:szCs w:val="26"/>
          <w:lang w:val="en-US"/>
        </w:rPr>
        <w:t xml:space="preserve"> +D)*1,1</w:t>
      </w:r>
      <w:r w:rsidRPr="00D0139C">
        <w:rPr>
          <w:rFonts w:ascii="Times New Roman" w:hAnsi="Times New Roman" w:cs="Times New Roman"/>
          <w:b/>
          <w:sz w:val="26"/>
          <w:szCs w:val="26"/>
          <w:lang w:val="en-US"/>
        </w:rPr>
        <w:t>)/ K</w:t>
      </w:r>
      <w:r w:rsidRPr="00D0139C">
        <w:rPr>
          <w:rFonts w:ascii="Times New Roman" w:hAnsi="Times New Roman" w:cs="Times New Roman"/>
          <w:b/>
          <w:sz w:val="26"/>
          <w:szCs w:val="26"/>
          <w:vertAlign w:val="subscript"/>
          <w:lang w:val="en-US"/>
        </w:rPr>
        <w:t>(P)</w:t>
      </w:r>
      <w:r w:rsidRPr="00D0139C">
        <w:rPr>
          <w:rFonts w:ascii="Times New Roman" w:hAnsi="Times New Roman" w:cs="Times New Roman"/>
          <w:b/>
          <w:sz w:val="26"/>
          <w:szCs w:val="26"/>
          <w:lang w:val="en-US"/>
        </w:rPr>
        <w:t xml:space="preserve"> </w:t>
      </w:r>
      <w:r w:rsidRPr="00D0139C">
        <w:rPr>
          <w:rFonts w:ascii="Times New Roman" w:hAnsi="Times New Roman" w:cs="Times New Roman"/>
          <w:b/>
          <w:sz w:val="26"/>
          <w:szCs w:val="26"/>
          <w:vertAlign w:val="subscript"/>
          <w:lang w:val="en-US"/>
        </w:rPr>
        <w:t>EUR/USD</w:t>
      </w:r>
    </w:p>
    <w:p w:rsidR="009A2BF9" w:rsidRPr="00D0139C" w:rsidRDefault="009A2BF9" w:rsidP="00096E2B">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b/>
          <w:sz w:val="26"/>
          <w:szCs w:val="26"/>
          <w:lang w:val="en-US"/>
        </w:rPr>
        <w:t>Pl</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vertAlign w:val="subscript"/>
          <w:lang w:val="en-US"/>
        </w:rPr>
        <w:t>P</w:t>
      </w:r>
      <w:r w:rsidRPr="00D0139C">
        <w:rPr>
          <w:rFonts w:ascii="Times New Roman" w:hAnsi="Times New Roman" w:cs="Times New Roman"/>
          <w:b/>
          <w:sz w:val="26"/>
          <w:szCs w:val="26"/>
          <w:vertAlign w:val="subscript"/>
        </w:rPr>
        <w:t>)</w:t>
      </w:r>
      <w:r w:rsidRPr="00D0139C">
        <w:rPr>
          <w:rFonts w:ascii="Times New Roman" w:hAnsi="Times New Roman" w:cs="Times New Roman"/>
          <w:sz w:val="26"/>
          <w:szCs w:val="26"/>
        </w:rPr>
        <w:t xml:space="preserve"> – среднее значение базисных котировок по котировочным дням </w:t>
      </w:r>
      <w:r w:rsidRPr="00D0139C">
        <w:rPr>
          <w:rFonts w:ascii="Times New Roman" w:hAnsi="Times New Roman" w:cs="Times New Roman"/>
          <w:b/>
          <w:bCs/>
          <w:i/>
          <w:iCs/>
          <w:sz w:val="26"/>
          <w:szCs w:val="26"/>
        </w:rPr>
        <w:t>с 1 по 18 (включительно) месяца</w:t>
      </w:r>
      <w:r w:rsidRPr="00D0139C">
        <w:rPr>
          <w:rFonts w:ascii="Times New Roman" w:hAnsi="Times New Roman" w:cs="Times New Roman"/>
          <w:sz w:val="26"/>
          <w:szCs w:val="26"/>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096E2B" w:rsidRPr="00096E2B">
        <w:rPr>
          <w:rFonts w:ascii="Times New Roman" w:hAnsi="Times New Roman" w:cs="Times New Roman"/>
          <w:sz w:val="26"/>
          <w:szCs w:val="26"/>
        </w:rPr>
        <w:t>«Argus» в публикации «Argus European Product»</w:t>
      </w:r>
      <w:r w:rsidRPr="00D0139C">
        <w:rPr>
          <w:rFonts w:ascii="Times New Roman" w:hAnsi="Times New Roman" w:cs="Times New Roman"/>
          <w:sz w:val="26"/>
          <w:szCs w:val="26"/>
        </w:rPr>
        <w:t>;</w:t>
      </w:r>
    </w:p>
    <w:p w:rsidR="009A2BF9" w:rsidRPr="00D0139C" w:rsidRDefault="009A2BF9" w:rsidP="00096E2B">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b/>
          <w:sz w:val="26"/>
          <w:szCs w:val="26"/>
          <w:lang w:val="en-US"/>
        </w:rPr>
        <w:t>D</w:t>
      </w:r>
      <w:r w:rsidRPr="00D0139C">
        <w:rPr>
          <w:rFonts w:ascii="Times New Roman" w:hAnsi="Times New Roman" w:cs="Times New Roman"/>
          <w:b/>
          <w:sz w:val="26"/>
          <w:szCs w:val="26"/>
        </w:rPr>
        <w:t xml:space="preserve"> </w:t>
      </w:r>
      <w:r w:rsidRPr="00D0139C">
        <w:rPr>
          <w:rFonts w:ascii="Times New Roman" w:hAnsi="Times New Roman" w:cs="Times New Roman"/>
          <w:sz w:val="26"/>
          <w:szCs w:val="26"/>
        </w:rPr>
        <w:t xml:space="preserve">– поправка </w:t>
      </w:r>
      <w:r w:rsidRPr="00D0139C">
        <w:rPr>
          <w:rFonts w:ascii="Times New Roman" w:hAnsi="Times New Roman" w:cs="Times New Roman"/>
          <w:snapToGrid w:val="0"/>
          <w:sz w:val="26"/>
          <w:szCs w:val="26"/>
        </w:rPr>
        <w:t xml:space="preserve">на условиях </w:t>
      </w:r>
      <w:r w:rsidRPr="00D0139C">
        <w:rPr>
          <w:rFonts w:ascii="Times New Roman" w:hAnsi="Times New Roman" w:cs="Times New Roman"/>
          <w:snapToGrid w:val="0"/>
          <w:sz w:val="26"/>
          <w:szCs w:val="26"/>
          <w:lang w:val="en-US"/>
        </w:rPr>
        <w:t>FCA</w:t>
      </w:r>
      <w:r w:rsidRPr="00D0139C">
        <w:rPr>
          <w:rFonts w:ascii="Times New Roman" w:hAnsi="Times New Roman" w:cs="Times New Roman"/>
          <w:sz w:val="26"/>
          <w:szCs w:val="26"/>
        </w:rPr>
        <w:t>, предложенная Покупателем в Конкурсном предложении, в долларах США за метрическую тонну;</w:t>
      </w:r>
    </w:p>
    <w:p w:rsidR="009A2BF9" w:rsidRPr="00D0139C" w:rsidRDefault="009A2BF9" w:rsidP="00096E2B">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b/>
          <w:sz w:val="26"/>
          <w:szCs w:val="26"/>
          <w:lang w:val="en-US"/>
        </w:rPr>
        <w:t>K</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vertAlign w:val="subscript"/>
          <w:lang w:val="en-US"/>
        </w:rPr>
        <w:t>P</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rPr>
        <w:t xml:space="preserve"> </w:t>
      </w:r>
      <w:r w:rsidRPr="00D0139C">
        <w:rPr>
          <w:rFonts w:ascii="Times New Roman" w:hAnsi="Times New Roman" w:cs="Times New Roman"/>
          <w:b/>
          <w:sz w:val="26"/>
          <w:szCs w:val="26"/>
          <w:vertAlign w:val="subscript"/>
          <w:lang w:val="en-US"/>
        </w:rPr>
        <w:t>EUR</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vertAlign w:val="subscript"/>
          <w:lang w:val="en-US"/>
        </w:rPr>
        <w:t>USD</w:t>
      </w:r>
      <w:r w:rsidRPr="00D0139C">
        <w:rPr>
          <w:rFonts w:ascii="Times New Roman" w:hAnsi="Times New Roman" w:cs="Times New Roman"/>
          <w:b/>
          <w:sz w:val="26"/>
          <w:szCs w:val="26"/>
        </w:rPr>
        <w:t xml:space="preserve"> </w:t>
      </w:r>
      <w:r w:rsidRPr="00D0139C">
        <w:rPr>
          <w:rFonts w:ascii="Times New Roman" w:hAnsi="Times New Roman" w:cs="Times New Roman"/>
          <w:sz w:val="26"/>
          <w:szCs w:val="26"/>
        </w:rPr>
        <w:t xml:space="preserve">–курс евро к доллару США информационного агентства Bloomberg BFIX 14:00 Frankfurt, опубликованный на сайте агентства, доступный по ссылке: </w:t>
      </w:r>
      <w:hyperlink r:id="rId8" w:history="1">
        <w:r w:rsidRPr="00D0139C">
          <w:rPr>
            <w:rStyle w:val="a5"/>
            <w:rFonts w:ascii="Times New Roman" w:hAnsi="Times New Roman" w:cs="Times New Roman"/>
            <w:sz w:val="26"/>
            <w:szCs w:val="26"/>
          </w:rPr>
          <w:t>http://www.bloomberg.com/markets/currencies/fxfixings</w:t>
        </w:r>
      </w:hyperlink>
      <w:r w:rsidRPr="00D0139C">
        <w:rPr>
          <w:rFonts w:ascii="Times New Roman" w:hAnsi="Times New Roman" w:cs="Times New Roman"/>
          <w:sz w:val="26"/>
          <w:szCs w:val="26"/>
        </w:rPr>
        <w:t>:</w:t>
      </w:r>
    </w:p>
    <w:p w:rsidR="009A2BF9" w:rsidRPr="00D0139C" w:rsidRDefault="009A2BF9" w:rsidP="00096E2B">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9A2BF9" w:rsidRPr="00D0139C" w:rsidRDefault="009A2BF9" w:rsidP="00096E2B">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9A2BF9" w:rsidRPr="00D0139C" w:rsidRDefault="009A2BF9" w:rsidP="00096E2B">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sz w:val="26"/>
          <w:szCs w:val="26"/>
        </w:rPr>
        <w:t>В случае если на указанный день не будет публикаций курсов, используется первая последующая публикация.</w:t>
      </w:r>
    </w:p>
    <w:p w:rsidR="009A2BF9" w:rsidRPr="00383464" w:rsidRDefault="009A2BF9" w:rsidP="00096E2B">
      <w:pPr>
        <w:spacing w:after="0" w:line="240" w:lineRule="auto"/>
        <w:ind w:firstLine="567"/>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(Pr</w:t>
      </w:r>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Товара (</w:t>
      </w:r>
      <w:r w:rsidRPr="00383464">
        <w:rPr>
          <w:rFonts w:ascii="Times New Roman" w:eastAsia="Times New Roman" w:hAnsi="Times New Roman" w:cs="Times New Roman"/>
          <w:b/>
          <w:sz w:val="26"/>
          <w:szCs w:val="26"/>
          <w:u w:val="single"/>
          <w:lang w:eastAsia="ru-RU"/>
        </w:rPr>
        <w:t xml:space="preserve">вариант </w:t>
      </w:r>
      <w:r w:rsidRPr="00383464">
        <w:rPr>
          <w:rFonts w:ascii="Times New Roman" w:eastAsia="Times New Roman" w:hAnsi="Times New Roman" w:cs="Times New Roman"/>
          <w:b/>
          <w:sz w:val="26"/>
          <w:szCs w:val="26"/>
          <w:u w:val="single"/>
          <w:lang w:val="en-US" w:eastAsia="ru-RU"/>
        </w:rPr>
        <w:t>I</w:t>
      </w:r>
      <w:r w:rsidRPr="00383464">
        <w:rPr>
          <w:rFonts w:ascii="Times New Roman" w:eastAsia="Times New Roman" w:hAnsi="Times New Roman" w:cs="Times New Roman"/>
          <w:b/>
          <w:sz w:val="26"/>
          <w:szCs w:val="26"/>
          <w:u w:val="single"/>
          <w:lang w:eastAsia="ru-RU"/>
        </w:rPr>
        <w:t>)</w:t>
      </w:r>
      <w:r w:rsidRPr="00383464">
        <w:rPr>
          <w:rFonts w:ascii="Times New Roman" w:eastAsia="Times New Roman" w:hAnsi="Times New Roman" w:cs="Times New Roman"/>
          <w:b/>
          <w:sz w:val="26"/>
          <w:szCs w:val="26"/>
          <w:lang w:eastAsia="ru-RU"/>
        </w:rPr>
        <w:t>:</w:t>
      </w:r>
    </w:p>
    <w:p w:rsidR="009A2BF9" w:rsidRPr="00383464" w:rsidRDefault="009A2BF9" w:rsidP="00096E2B">
      <w:pPr>
        <w:spacing w:after="0" w:line="240" w:lineRule="auto"/>
        <w:ind w:firstLine="567"/>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Pr(F) = (</w:t>
      </w: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 Рl</w:t>
      </w:r>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 Рl</w:t>
      </w:r>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eastAsia="ru-RU"/>
        </w:rPr>
        <w:t xml:space="preserve">, где </w:t>
      </w:r>
    </w:p>
    <w:p w:rsidR="009A2BF9" w:rsidRPr="00383464" w:rsidRDefault="009A2BF9" w:rsidP="00096E2B">
      <w:pPr>
        <w:spacing w:after="0" w:line="240" w:lineRule="auto"/>
        <w:ind w:firstLine="567"/>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«Argus» в публикации «Argus European Product»;</w:t>
      </w:r>
    </w:p>
    <w:p w:rsidR="009A2BF9" w:rsidRPr="00383464" w:rsidRDefault="009A2BF9" w:rsidP="00096E2B">
      <w:pPr>
        <w:spacing w:after="0" w:line="240" w:lineRule="auto"/>
        <w:ind w:firstLine="567"/>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поправка </w:t>
      </w:r>
      <w:r w:rsidR="00096E2B" w:rsidRPr="00096E2B">
        <w:rPr>
          <w:rFonts w:ascii="Times New Roman" w:eastAsia="Times New Roman" w:hAnsi="Times New Roman" w:cs="Times New Roman"/>
          <w:sz w:val="26"/>
          <w:szCs w:val="26"/>
          <w:lang w:eastAsia="ru-RU"/>
        </w:rPr>
        <w:t>на условиях FCA, предложенная Покупателем в Конкурсном предложении, в долларах США за метрическую тонну;</w:t>
      </w:r>
    </w:p>
    <w:p w:rsidR="009A2BF9" w:rsidRPr="00383464" w:rsidRDefault="009A2BF9" w:rsidP="00096E2B">
      <w:pPr>
        <w:spacing w:after="0" w:line="240" w:lineRule="auto"/>
        <w:ind w:firstLine="567"/>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lastRenderedPageBreak/>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«Argus» в публикации «Argus European Product»;</w:t>
      </w:r>
    </w:p>
    <w:p w:rsidR="009A2BF9" w:rsidRPr="00383464" w:rsidRDefault="009A2BF9" w:rsidP="00096E2B">
      <w:pPr>
        <w:spacing w:after="0" w:line="240" w:lineRule="auto"/>
        <w:ind w:firstLine="567"/>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9"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w:t>
      </w:r>
    </w:p>
    <w:p w:rsidR="009A2BF9" w:rsidRPr="00383464" w:rsidRDefault="009A2BF9" w:rsidP="00096E2B">
      <w:pPr>
        <w:spacing w:after="0" w:line="240" w:lineRule="auto"/>
        <w:ind w:firstLine="567"/>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9A2BF9" w:rsidRPr="00383464" w:rsidRDefault="009A2BF9" w:rsidP="00096E2B">
      <w:pPr>
        <w:spacing w:after="0" w:line="240" w:lineRule="auto"/>
        <w:ind w:firstLine="567"/>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9A2BF9" w:rsidRPr="00383464" w:rsidRDefault="009A2BF9" w:rsidP="00096E2B">
      <w:pPr>
        <w:spacing w:after="0" w:line="240" w:lineRule="auto"/>
        <w:ind w:firstLine="567"/>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9A2BF9" w:rsidRPr="00383464" w:rsidRDefault="009A2BF9" w:rsidP="00096E2B">
      <w:pPr>
        <w:spacing w:after="0" w:line="240" w:lineRule="auto"/>
        <w:ind w:firstLine="567"/>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 </w:t>
      </w:r>
      <w:r w:rsidRPr="00383464">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10"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9A2BF9" w:rsidRPr="00D0139C" w:rsidRDefault="009A2BF9" w:rsidP="00096E2B">
      <w:pPr>
        <w:spacing w:after="0" w:line="240" w:lineRule="auto"/>
        <w:ind w:firstLine="567"/>
        <w:jc w:val="both"/>
        <w:rPr>
          <w:rFonts w:ascii="Times New Roman" w:hAnsi="Times New Roman" w:cs="Times New Roman"/>
          <w:b/>
          <w:color w:val="333333"/>
          <w:sz w:val="26"/>
          <w:szCs w:val="26"/>
          <w:u w:val="single"/>
        </w:rPr>
      </w:pPr>
      <w:r w:rsidRPr="00D0139C">
        <w:rPr>
          <w:rFonts w:ascii="Times New Roman" w:hAnsi="Times New Roman" w:cs="Times New Roman"/>
          <w:b/>
          <w:color w:val="333333"/>
          <w:sz w:val="26"/>
          <w:szCs w:val="26"/>
        </w:rPr>
        <w:t xml:space="preserve">Формула окончательной цены </w:t>
      </w:r>
      <w:r w:rsidRPr="00D0139C">
        <w:rPr>
          <w:rFonts w:ascii="Times New Roman" w:hAnsi="Times New Roman" w:cs="Times New Roman"/>
          <w:b/>
          <w:sz w:val="26"/>
          <w:szCs w:val="26"/>
        </w:rPr>
        <w:t>(Pr</w:t>
      </w:r>
      <w:r w:rsidRPr="00D0139C">
        <w:rPr>
          <w:rFonts w:ascii="Times New Roman" w:hAnsi="Times New Roman" w:cs="Times New Roman"/>
          <w:b/>
          <w:sz w:val="26"/>
          <w:szCs w:val="26"/>
          <w:vertAlign w:val="subscript"/>
        </w:rPr>
        <w:t>(F)</w:t>
      </w:r>
      <w:r w:rsidRPr="00D0139C">
        <w:rPr>
          <w:rFonts w:ascii="Times New Roman" w:hAnsi="Times New Roman" w:cs="Times New Roman"/>
          <w:b/>
          <w:sz w:val="26"/>
          <w:szCs w:val="26"/>
        </w:rPr>
        <w:t>) Товара</w:t>
      </w:r>
      <w:r w:rsidR="00096E2B">
        <w:rPr>
          <w:rFonts w:ascii="Times New Roman" w:hAnsi="Times New Roman" w:cs="Times New Roman"/>
          <w:b/>
          <w:sz w:val="26"/>
          <w:szCs w:val="26"/>
        </w:rPr>
        <w:t xml:space="preserve"> </w:t>
      </w:r>
      <w:r w:rsidR="00096E2B" w:rsidRPr="00383464">
        <w:rPr>
          <w:rFonts w:ascii="Times New Roman" w:eastAsia="Times New Roman" w:hAnsi="Times New Roman" w:cs="Times New Roman"/>
          <w:b/>
          <w:sz w:val="26"/>
          <w:szCs w:val="26"/>
          <w:lang w:eastAsia="ru-RU"/>
        </w:rPr>
        <w:t xml:space="preserve">(вариант </w:t>
      </w:r>
      <w:r w:rsidR="00096E2B" w:rsidRPr="00383464">
        <w:rPr>
          <w:rFonts w:ascii="Times New Roman" w:eastAsia="Times New Roman" w:hAnsi="Times New Roman" w:cs="Times New Roman"/>
          <w:b/>
          <w:sz w:val="26"/>
          <w:szCs w:val="26"/>
          <w:lang w:val="en-US" w:eastAsia="ru-RU"/>
        </w:rPr>
        <w:t>II</w:t>
      </w:r>
      <w:r w:rsidR="00096E2B" w:rsidRPr="00383464">
        <w:rPr>
          <w:rFonts w:ascii="Times New Roman" w:eastAsia="Times New Roman" w:hAnsi="Times New Roman" w:cs="Times New Roman"/>
          <w:b/>
          <w:sz w:val="26"/>
          <w:szCs w:val="26"/>
          <w:lang w:eastAsia="ru-RU"/>
        </w:rPr>
        <w:t>)</w:t>
      </w:r>
      <w:r w:rsidRPr="00D0139C">
        <w:rPr>
          <w:rFonts w:ascii="Times New Roman" w:hAnsi="Times New Roman" w:cs="Times New Roman"/>
          <w:b/>
          <w:sz w:val="26"/>
          <w:szCs w:val="26"/>
        </w:rPr>
        <w:t>:</w:t>
      </w:r>
      <w:r w:rsidRPr="00D0139C">
        <w:rPr>
          <w:rFonts w:ascii="Times New Roman" w:hAnsi="Times New Roman" w:cs="Times New Roman"/>
          <w:b/>
          <w:color w:val="333333"/>
          <w:sz w:val="26"/>
          <w:szCs w:val="26"/>
        </w:rPr>
        <w:t xml:space="preserve"> </w:t>
      </w:r>
    </w:p>
    <w:p w:rsidR="009A2BF9" w:rsidRPr="00C53640" w:rsidRDefault="009A2BF9" w:rsidP="00096E2B">
      <w:pPr>
        <w:spacing w:after="0" w:line="240" w:lineRule="auto"/>
        <w:ind w:firstLine="567"/>
        <w:jc w:val="both"/>
        <w:rPr>
          <w:rFonts w:ascii="Times New Roman" w:hAnsi="Times New Roman" w:cs="Times New Roman"/>
          <w:b/>
          <w:sz w:val="26"/>
          <w:szCs w:val="26"/>
          <w:lang w:val="en-US"/>
        </w:rPr>
      </w:pPr>
      <w:r w:rsidRPr="00D0139C">
        <w:rPr>
          <w:rFonts w:ascii="Times New Roman" w:hAnsi="Times New Roman" w:cs="Times New Roman"/>
          <w:b/>
          <w:sz w:val="26"/>
          <w:szCs w:val="26"/>
          <w:lang w:val="en-US"/>
        </w:rPr>
        <w:t>Pr</w:t>
      </w:r>
      <w:r w:rsidRPr="00C53640">
        <w:rPr>
          <w:rFonts w:ascii="Times New Roman" w:hAnsi="Times New Roman" w:cs="Times New Roman"/>
          <w:b/>
          <w:sz w:val="26"/>
          <w:szCs w:val="26"/>
          <w:lang w:val="en-US"/>
        </w:rPr>
        <w:t>(</w:t>
      </w:r>
      <w:r w:rsidRPr="00D0139C">
        <w:rPr>
          <w:rFonts w:ascii="Times New Roman" w:hAnsi="Times New Roman" w:cs="Times New Roman"/>
          <w:b/>
          <w:sz w:val="26"/>
          <w:szCs w:val="26"/>
          <w:vertAlign w:val="subscript"/>
          <w:lang w:val="en-US"/>
        </w:rPr>
        <w:t>F</w:t>
      </w:r>
      <w:r w:rsidRPr="00C53640">
        <w:rPr>
          <w:rFonts w:ascii="Times New Roman" w:hAnsi="Times New Roman" w:cs="Times New Roman"/>
          <w:b/>
          <w:sz w:val="26"/>
          <w:szCs w:val="26"/>
          <w:lang w:val="en-US"/>
        </w:rPr>
        <w:t>)=(</w:t>
      </w:r>
      <w:r w:rsidRPr="00D0139C">
        <w:rPr>
          <w:rFonts w:ascii="Times New Roman" w:hAnsi="Times New Roman" w:cs="Times New Roman"/>
          <w:b/>
          <w:sz w:val="26"/>
          <w:szCs w:val="26"/>
        </w:rPr>
        <w:t>Р</w:t>
      </w:r>
      <w:r w:rsidRPr="00D0139C">
        <w:rPr>
          <w:rFonts w:ascii="Times New Roman" w:hAnsi="Times New Roman" w:cs="Times New Roman"/>
          <w:b/>
          <w:sz w:val="26"/>
          <w:szCs w:val="26"/>
          <w:lang w:val="en-US"/>
        </w:rPr>
        <w:t>l</w:t>
      </w:r>
      <w:r w:rsidRPr="00C53640">
        <w:rPr>
          <w:rFonts w:ascii="Times New Roman" w:hAnsi="Times New Roman" w:cs="Times New Roman"/>
          <w:b/>
          <w:sz w:val="26"/>
          <w:szCs w:val="26"/>
          <w:vertAlign w:val="subscript"/>
          <w:lang w:val="en-US"/>
        </w:rPr>
        <w:t>(</w:t>
      </w:r>
      <w:r w:rsidRPr="00D0139C">
        <w:rPr>
          <w:rFonts w:ascii="Times New Roman" w:hAnsi="Times New Roman" w:cs="Times New Roman"/>
          <w:b/>
          <w:sz w:val="26"/>
          <w:szCs w:val="26"/>
          <w:vertAlign w:val="subscript"/>
          <w:lang w:val="en-US"/>
        </w:rPr>
        <w:t>F</w:t>
      </w:r>
      <w:r w:rsidRPr="00C53640">
        <w:rPr>
          <w:rFonts w:ascii="Times New Roman" w:hAnsi="Times New Roman" w:cs="Times New Roman"/>
          <w:b/>
          <w:sz w:val="26"/>
          <w:szCs w:val="26"/>
          <w:vertAlign w:val="subscript"/>
          <w:lang w:val="en-US"/>
        </w:rPr>
        <w:t>)</w:t>
      </w:r>
      <w:r w:rsidRPr="00C53640">
        <w:rPr>
          <w:rFonts w:ascii="Times New Roman" w:hAnsi="Times New Roman" w:cs="Times New Roman"/>
          <w:b/>
          <w:sz w:val="26"/>
          <w:szCs w:val="26"/>
          <w:lang w:val="en-US"/>
        </w:rPr>
        <w:t xml:space="preserve"> + </w:t>
      </w:r>
      <w:r w:rsidRPr="00D0139C">
        <w:rPr>
          <w:rFonts w:ascii="Times New Roman" w:hAnsi="Times New Roman" w:cs="Times New Roman"/>
          <w:b/>
          <w:sz w:val="26"/>
          <w:szCs w:val="26"/>
          <w:lang w:val="en-US"/>
        </w:rPr>
        <w:t>D</w:t>
      </w:r>
      <w:r w:rsidRPr="00C53640">
        <w:rPr>
          <w:rFonts w:ascii="Times New Roman" w:hAnsi="Times New Roman" w:cs="Times New Roman"/>
          <w:b/>
          <w:sz w:val="26"/>
          <w:szCs w:val="26"/>
          <w:lang w:val="en-US"/>
        </w:rPr>
        <w:t xml:space="preserve">)/ </w:t>
      </w:r>
      <w:r w:rsidRPr="00D0139C">
        <w:rPr>
          <w:rFonts w:ascii="Times New Roman" w:hAnsi="Times New Roman" w:cs="Times New Roman"/>
          <w:b/>
          <w:sz w:val="26"/>
          <w:szCs w:val="26"/>
          <w:lang w:val="en-US"/>
        </w:rPr>
        <w:t>K</w:t>
      </w:r>
      <w:r w:rsidRPr="00C53640">
        <w:rPr>
          <w:rFonts w:ascii="Times New Roman" w:hAnsi="Times New Roman" w:cs="Times New Roman"/>
          <w:b/>
          <w:sz w:val="26"/>
          <w:szCs w:val="26"/>
          <w:vertAlign w:val="subscript"/>
          <w:lang w:val="en-US"/>
        </w:rPr>
        <w:t>(</w:t>
      </w:r>
      <w:r w:rsidRPr="00D0139C">
        <w:rPr>
          <w:rFonts w:ascii="Times New Roman" w:hAnsi="Times New Roman" w:cs="Times New Roman"/>
          <w:b/>
          <w:sz w:val="26"/>
          <w:szCs w:val="26"/>
          <w:vertAlign w:val="subscript"/>
          <w:lang w:val="en-US"/>
        </w:rPr>
        <w:t>F</w:t>
      </w:r>
      <w:r w:rsidRPr="00C53640">
        <w:rPr>
          <w:rFonts w:ascii="Times New Roman" w:hAnsi="Times New Roman" w:cs="Times New Roman"/>
          <w:b/>
          <w:sz w:val="26"/>
          <w:szCs w:val="26"/>
          <w:vertAlign w:val="subscript"/>
          <w:lang w:val="en-US"/>
        </w:rPr>
        <w:t>)</w:t>
      </w:r>
      <w:r w:rsidRPr="00C53640">
        <w:rPr>
          <w:rFonts w:ascii="Times New Roman" w:hAnsi="Times New Roman" w:cs="Times New Roman"/>
          <w:b/>
          <w:sz w:val="26"/>
          <w:szCs w:val="26"/>
          <w:lang w:val="en-US"/>
        </w:rPr>
        <w:t xml:space="preserve"> </w:t>
      </w:r>
      <w:r w:rsidRPr="00D0139C">
        <w:rPr>
          <w:rFonts w:ascii="Times New Roman" w:hAnsi="Times New Roman" w:cs="Times New Roman"/>
          <w:b/>
          <w:sz w:val="26"/>
          <w:szCs w:val="26"/>
          <w:vertAlign w:val="subscript"/>
          <w:lang w:val="de-DE"/>
        </w:rPr>
        <w:t>EUR</w:t>
      </w:r>
      <w:r w:rsidRPr="00C53640">
        <w:rPr>
          <w:rFonts w:ascii="Times New Roman" w:hAnsi="Times New Roman" w:cs="Times New Roman"/>
          <w:b/>
          <w:sz w:val="26"/>
          <w:szCs w:val="26"/>
          <w:vertAlign w:val="subscript"/>
          <w:lang w:val="en-US"/>
        </w:rPr>
        <w:t>/</w:t>
      </w:r>
      <w:r w:rsidRPr="00D0139C">
        <w:rPr>
          <w:rFonts w:ascii="Times New Roman" w:hAnsi="Times New Roman" w:cs="Times New Roman"/>
          <w:b/>
          <w:sz w:val="26"/>
          <w:szCs w:val="26"/>
          <w:vertAlign w:val="subscript"/>
          <w:lang w:val="de-DE"/>
        </w:rPr>
        <w:t>USD</w:t>
      </w:r>
      <w:r w:rsidRPr="00C53640">
        <w:rPr>
          <w:rFonts w:ascii="Times New Roman" w:hAnsi="Times New Roman" w:cs="Times New Roman"/>
          <w:b/>
          <w:sz w:val="26"/>
          <w:szCs w:val="26"/>
          <w:lang w:val="en-US"/>
        </w:rPr>
        <w:t xml:space="preserve">, </w:t>
      </w:r>
      <w:r w:rsidRPr="00D0139C">
        <w:rPr>
          <w:rFonts w:ascii="Times New Roman" w:hAnsi="Times New Roman" w:cs="Times New Roman"/>
          <w:b/>
          <w:sz w:val="26"/>
          <w:szCs w:val="26"/>
        </w:rPr>
        <w:t>где</w:t>
      </w:r>
    </w:p>
    <w:p w:rsidR="009A2BF9" w:rsidRPr="00D0139C" w:rsidRDefault="009A2BF9" w:rsidP="00096E2B">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b/>
          <w:sz w:val="26"/>
          <w:szCs w:val="26"/>
        </w:rPr>
        <w:t>Р</w:t>
      </w:r>
      <w:r w:rsidRPr="00D0139C">
        <w:rPr>
          <w:rFonts w:ascii="Times New Roman" w:hAnsi="Times New Roman" w:cs="Times New Roman"/>
          <w:b/>
          <w:sz w:val="26"/>
          <w:szCs w:val="26"/>
          <w:lang w:val="en-US"/>
        </w:rPr>
        <w:t>l</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vertAlign w:val="subscript"/>
          <w:lang w:val="en-US"/>
        </w:rPr>
        <w:t>F</w:t>
      </w:r>
      <w:r w:rsidRPr="00D0139C">
        <w:rPr>
          <w:rFonts w:ascii="Times New Roman" w:hAnsi="Times New Roman" w:cs="Times New Roman"/>
          <w:b/>
          <w:sz w:val="26"/>
          <w:szCs w:val="26"/>
          <w:vertAlign w:val="subscript"/>
        </w:rPr>
        <w:t>)</w:t>
      </w:r>
      <w:r w:rsidRPr="00D0139C">
        <w:rPr>
          <w:rFonts w:ascii="Times New Roman" w:hAnsi="Times New Roman" w:cs="Times New Roman"/>
          <w:sz w:val="26"/>
          <w:szCs w:val="26"/>
        </w:rPr>
        <w:t xml:space="preserve"> – среднее значение базисных котировок, округленное до сотых долей, </w:t>
      </w:r>
      <w:r w:rsidRPr="00D0139C">
        <w:rPr>
          <w:rFonts w:ascii="Times New Roman" w:hAnsi="Times New Roman" w:cs="Times New Roman"/>
          <w:b/>
          <w:i/>
          <w:sz w:val="26"/>
          <w:szCs w:val="26"/>
        </w:rPr>
        <w:t>по всем котировочным дням месяца</w:t>
      </w:r>
      <w:r w:rsidRPr="00D0139C">
        <w:rPr>
          <w:rFonts w:ascii="Times New Roman" w:hAnsi="Times New Roman" w:cs="Times New Roman"/>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096E2B" w:rsidRPr="00096E2B">
        <w:rPr>
          <w:rFonts w:ascii="Times New Roman" w:hAnsi="Times New Roman" w:cs="Times New Roman"/>
          <w:sz w:val="26"/>
          <w:szCs w:val="26"/>
        </w:rPr>
        <w:t>«Argus» в публикации «Argus European Product»</w:t>
      </w:r>
      <w:r w:rsidRPr="00D0139C">
        <w:rPr>
          <w:rFonts w:ascii="Times New Roman" w:hAnsi="Times New Roman" w:cs="Times New Roman"/>
          <w:sz w:val="26"/>
          <w:szCs w:val="26"/>
        </w:rPr>
        <w:t>;</w:t>
      </w:r>
    </w:p>
    <w:p w:rsidR="009A2BF9" w:rsidRPr="00D0139C" w:rsidRDefault="009A2BF9" w:rsidP="00096E2B">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b/>
          <w:sz w:val="26"/>
          <w:szCs w:val="26"/>
          <w:lang w:val="en-US"/>
        </w:rPr>
        <w:t>D</w:t>
      </w:r>
      <w:r w:rsidRPr="00D0139C">
        <w:rPr>
          <w:rFonts w:ascii="Times New Roman" w:hAnsi="Times New Roman" w:cs="Times New Roman"/>
          <w:b/>
          <w:sz w:val="26"/>
          <w:szCs w:val="26"/>
        </w:rPr>
        <w:t> </w:t>
      </w:r>
      <w:r w:rsidRPr="00D0139C">
        <w:rPr>
          <w:rFonts w:ascii="Times New Roman" w:hAnsi="Times New Roman" w:cs="Times New Roman"/>
          <w:sz w:val="26"/>
          <w:szCs w:val="26"/>
        </w:rPr>
        <w:t xml:space="preserve">– поправка </w:t>
      </w:r>
      <w:r w:rsidRPr="00D0139C">
        <w:rPr>
          <w:rFonts w:ascii="Times New Roman" w:hAnsi="Times New Roman" w:cs="Times New Roman"/>
          <w:snapToGrid w:val="0"/>
          <w:sz w:val="26"/>
          <w:szCs w:val="26"/>
        </w:rPr>
        <w:t xml:space="preserve">на условиях </w:t>
      </w:r>
      <w:r w:rsidRPr="00D0139C">
        <w:rPr>
          <w:rFonts w:ascii="Times New Roman" w:hAnsi="Times New Roman" w:cs="Times New Roman"/>
          <w:snapToGrid w:val="0"/>
          <w:sz w:val="26"/>
          <w:szCs w:val="26"/>
          <w:lang w:val="en-US"/>
        </w:rPr>
        <w:t>FCA</w:t>
      </w:r>
      <w:r w:rsidRPr="00D0139C">
        <w:rPr>
          <w:rFonts w:ascii="Times New Roman" w:hAnsi="Times New Roman" w:cs="Times New Roman"/>
          <w:sz w:val="26"/>
          <w:szCs w:val="26"/>
        </w:rPr>
        <w:t>, предложенная Покупателем в Конкурсном предложении, в долларах США за метрическую тонну;</w:t>
      </w:r>
    </w:p>
    <w:p w:rsidR="009A2BF9" w:rsidRPr="00D0139C" w:rsidRDefault="009A2BF9" w:rsidP="00096E2B">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b/>
          <w:sz w:val="26"/>
          <w:szCs w:val="26"/>
          <w:lang w:val="en-US"/>
        </w:rPr>
        <w:t>K</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vertAlign w:val="subscript"/>
          <w:lang w:val="en-US"/>
        </w:rPr>
        <w:t>F</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rPr>
        <w:t xml:space="preserve"> </w:t>
      </w:r>
      <w:r w:rsidRPr="00D0139C">
        <w:rPr>
          <w:rFonts w:ascii="Times New Roman" w:hAnsi="Times New Roman" w:cs="Times New Roman"/>
          <w:b/>
          <w:sz w:val="26"/>
          <w:szCs w:val="26"/>
          <w:vertAlign w:val="subscript"/>
          <w:lang w:val="de-DE"/>
        </w:rPr>
        <w:t>EUR</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vertAlign w:val="subscript"/>
          <w:lang w:val="de-DE"/>
        </w:rPr>
        <w:t>USD</w:t>
      </w:r>
      <w:r w:rsidRPr="00D0139C">
        <w:rPr>
          <w:rFonts w:ascii="Times New Roman" w:hAnsi="Times New Roman" w:cs="Times New Roman"/>
          <w:b/>
          <w:sz w:val="26"/>
          <w:szCs w:val="26"/>
          <w:lang w:val="de-DE"/>
        </w:rPr>
        <w:t xml:space="preserve"> </w:t>
      </w:r>
      <w:r w:rsidRPr="00D0139C">
        <w:rPr>
          <w:rFonts w:ascii="Times New Roman" w:hAnsi="Times New Roman" w:cs="Times New Roman"/>
          <w:sz w:val="26"/>
          <w:szCs w:val="26"/>
        </w:rPr>
        <w:t>–</w:t>
      </w:r>
      <w:r w:rsidRPr="00D0139C">
        <w:rPr>
          <w:rFonts w:ascii="Times New Roman" w:hAnsi="Times New Roman" w:cs="Times New Roman"/>
          <w:sz w:val="26"/>
          <w:szCs w:val="26"/>
          <w:lang w:val="de-DE"/>
        </w:rPr>
        <w:t> </w:t>
      </w:r>
      <w:r w:rsidRPr="00D0139C">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1" w:history="1">
        <w:r w:rsidRPr="00D0139C">
          <w:rPr>
            <w:rStyle w:val="a5"/>
            <w:rFonts w:ascii="Times New Roman" w:eastAsia="Times New Roman" w:hAnsi="Times New Roman" w:cs="Times New Roman"/>
            <w:sz w:val="26"/>
            <w:szCs w:val="26"/>
            <w:lang w:eastAsia="ru-RU"/>
          </w:rPr>
          <w:t>http://www.bloomberg.com/markets/currencies/fxfixings</w:t>
        </w:r>
      </w:hyperlink>
      <w:r w:rsidRPr="00D0139C">
        <w:rPr>
          <w:rFonts w:ascii="Times New Roman" w:hAnsi="Times New Roman" w:cs="Times New Roman"/>
          <w:sz w:val="26"/>
          <w:szCs w:val="26"/>
        </w:rPr>
        <w:t xml:space="preserve">, </w:t>
      </w:r>
      <w:r w:rsidRPr="00D0139C">
        <w:rPr>
          <w:rFonts w:ascii="Times New Roman" w:hAnsi="Times New Roman" w:cs="Times New Roman"/>
          <w:b/>
          <w:i/>
          <w:sz w:val="26"/>
          <w:szCs w:val="26"/>
        </w:rPr>
        <w:t>по всем дням публикаций курсов месяца</w:t>
      </w:r>
      <w:r w:rsidRPr="00D0139C">
        <w:rPr>
          <w:rFonts w:ascii="Times New Roman" w:hAnsi="Times New Roman" w:cs="Times New Roman"/>
          <w:sz w:val="26"/>
          <w:szCs w:val="26"/>
        </w:rPr>
        <w:t xml:space="preserve"> формирования окончательной цены.</w:t>
      </w:r>
    </w:p>
    <w:p w:rsidR="009A2BF9" w:rsidRPr="00D0139C" w:rsidRDefault="009A2BF9" w:rsidP="00096E2B">
      <w:pPr>
        <w:spacing w:after="0" w:line="240" w:lineRule="auto"/>
        <w:ind w:firstLine="567"/>
        <w:jc w:val="both"/>
        <w:rPr>
          <w:rFonts w:ascii="Times New Roman" w:eastAsia="Times New Roman" w:hAnsi="Times New Roman" w:cs="Times New Roman"/>
          <w:b/>
          <w:color w:val="000000"/>
          <w:sz w:val="26"/>
          <w:szCs w:val="26"/>
          <w:lang w:val="be-BY" w:eastAsia="ru-RU"/>
        </w:rPr>
      </w:pPr>
      <w:r w:rsidRPr="00D0139C">
        <w:rPr>
          <w:rFonts w:ascii="Times New Roman" w:eastAsia="Times New Roman" w:hAnsi="Times New Roman" w:cs="Times New Roman"/>
          <w:b/>
          <w:sz w:val="26"/>
          <w:szCs w:val="26"/>
          <w:lang w:eastAsia="ru-RU"/>
        </w:rPr>
        <w:t>Базисные</w:t>
      </w:r>
      <w:r w:rsidRPr="009A2BF9">
        <w:rPr>
          <w:rFonts w:ascii="Times New Roman" w:eastAsia="Times New Roman" w:hAnsi="Times New Roman" w:cs="Times New Roman"/>
          <w:b/>
          <w:sz w:val="26"/>
          <w:szCs w:val="26"/>
          <w:lang w:eastAsia="ru-RU"/>
        </w:rPr>
        <w:t xml:space="preserve"> </w:t>
      </w:r>
      <w:r w:rsidRPr="00D0139C">
        <w:rPr>
          <w:rFonts w:ascii="Times New Roman" w:eastAsia="Times New Roman" w:hAnsi="Times New Roman" w:cs="Times New Roman"/>
          <w:b/>
          <w:sz w:val="26"/>
          <w:szCs w:val="26"/>
          <w:lang w:eastAsia="ru-RU"/>
        </w:rPr>
        <w:t>котировки</w:t>
      </w:r>
      <w:r w:rsidRPr="009A2BF9">
        <w:rPr>
          <w:rFonts w:ascii="Times New Roman" w:eastAsia="Times New Roman" w:hAnsi="Times New Roman" w:cs="Times New Roman"/>
          <w:b/>
          <w:sz w:val="26"/>
          <w:szCs w:val="26"/>
          <w:lang w:eastAsia="ru-RU"/>
        </w:rPr>
        <w:t xml:space="preserve">: </w:t>
      </w:r>
      <w:r w:rsidRPr="00D0139C">
        <w:rPr>
          <w:rFonts w:ascii="Times New Roman" w:eastAsia="Times New Roman" w:hAnsi="Times New Roman" w:cs="Times New Roman"/>
          <w:sz w:val="26"/>
          <w:szCs w:val="26"/>
          <w:lang w:val="be-BY" w:eastAsia="ru-RU"/>
        </w:rPr>
        <w:t xml:space="preserve">котировки агентства </w:t>
      </w:r>
      <w:r w:rsidRPr="00D0139C">
        <w:rPr>
          <w:rFonts w:ascii="Times New Roman" w:eastAsia="Times New Roman" w:hAnsi="Times New Roman" w:cs="Times New Roman"/>
          <w:b/>
          <w:sz w:val="26"/>
          <w:szCs w:val="26"/>
          <w:lang w:val="be-BY" w:eastAsia="ru-RU"/>
        </w:rPr>
        <w:t>«Argus»</w:t>
      </w:r>
      <w:r w:rsidRPr="00D0139C">
        <w:rPr>
          <w:rFonts w:ascii="Times New Roman" w:eastAsia="Times New Roman" w:hAnsi="Times New Roman" w:cs="Times New Roman"/>
          <w:sz w:val="26"/>
          <w:szCs w:val="26"/>
          <w:lang w:val="be-BY" w:eastAsia="ru-RU"/>
        </w:rPr>
        <w:t xml:space="preserve"> в публикации </w:t>
      </w:r>
      <w:r w:rsidR="00096E2B" w:rsidRPr="009A2BF9">
        <w:rPr>
          <w:rFonts w:ascii="Times New Roman" w:eastAsia="Times New Roman" w:hAnsi="Times New Roman" w:cs="Times New Roman"/>
          <w:sz w:val="26"/>
          <w:szCs w:val="26"/>
          <w:lang w:val="be-BY" w:eastAsia="ru-RU"/>
        </w:rPr>
        <w:t>«ARGUS European Products»</w:t>
      </w:r>
      <w:r w:rsidR="00096E2B">
        <w:rPr>
          <w:rFonts w:ascii="Times New Roman" w:eastAsia="Times New Roman" w:hAnsi="Times New Roman" w:cs="Times New Roman"/>
          <w:sz w:val="26"/>
          <w:szCs w:val="26"/>
          <w:lang w:val="be-BY" w:eastAsia="ru-RU"/>
        </w:rPr>
        <w:t xml:space="preserve"> по позиции </w:t>
      </w:r>
      <w:r w:rsidRPr="009A2BF9">
        <w:rPr>
          <w:rFonts w:ascii="Times New Roman" w:eastAsia="Times New Roman" w:hAnsi="Times New Roman" w:cs="Times New Roman"/>
          <w:sz w:val="26"/>
          <w:szCs w:val="26"/>
          <w:lang w:val="be-BY" w:eastAsia="ru-RU"/>
        </w:rPr>
        <w:t>«Northwest Europe-barge-Eurobob Oxy»</w:t>
      </w:r>
      <w:r w:rsidRPr="00D0139C">
        <w:rPr>
          <w:rFonts w:ascii="Times New Roman" w:eastAsia="Times New Roman" w:hAnsi="Times New Roman" w:cs="Times New Roman"/>
          <w:b/>
          <w:sz w:val="26"/>
          <w:szCs w:val="26"/>
          <w:lang w:val="be-BY" w:eastAsia="ru-RU"/>
        </w:rPr>
        <w:t>.</w:t>
      </w:r>
    </w:p>
    <w:p w:rsidR="0099132C" w:rsidRPr="00CC11F2"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C11F2">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C11F2">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99132C" w:rsidRPr="00CC11F2"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C11F2">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C11F2">
        <w:rPr>
          <w:rFonts w:ascii="Times New Roman" w:eastAsia="Times New Roman" w:hAnsi="Times New Roman" w:cs="Times New Roman"/>
          <w:sz w:val="26"/>
          <w:szCs w:val="26"/>
          <w:lang w:eastAsia="ru-RU"/>
        </w:rPr>
        <w:t xml:space="preserve"> на сайте </w:t>
      </w:r>
      <w:hyperlink r:id="rId12" w:history="1">
        <w:r w:rsidRPr="00CC11F2">
          <w:rPr>
            <w:rFonts w:ascii="Times New Roman" w:eastAsia="Times New Roman" w:hAnsi="Times New Roman" w:cs="Times New Roman"/>
            <w:color w:val="0000FF" w:themeColor="hyperlink"/>
            <w:sz w:val="26"/>
            <w:szCs w:val="26"/>
            <w:u w:val="single"/>
            <w:lang w:eastAsia="ru-RU"/>
          </w:rPr>
          <w:t>www.</w:t>
        </w:r>
        <w:r w:rsidRPr="00CC11F2">
          <w:rPr>
            <w:rFonts w:ascii="Times New Roman" w:eastAsia="Times New Roman" w:hAnsi="Times New Roman" w:cs="Times New Roman"/>
            <w:color w:val="0000FF" w:themeColor="hyperlink"/>
            <w:sz w:val="26"/>
            <w:szCs w:val="26"/>
            <w:u w:val="single"/>
            <w:lang w:val="en-US" w:eastAsia="ru-RU"/>
          </w:rPr>
          <w:t>bloomberg</w:t>
        </w:r>
        <w:r w:rsidRPr="00CC11F2">
          <w:rPr>
            <w:rFonts w:ascii="Times New Roman" w:eastAsia="Times New Roman" w:hAnsi="Times New Roman" w:cs="Times New Roman"/>
            <w:color w:val="0000FF" w:themeColor="hyperlink"/>
            <w:sz w:val="26"/>
            <w:szCs w:val="26"/>
            <w:u w:val="single"/>
            <w:lang w:eastAsia="ru-RU"/>
          </w:rPr>
          <w:t>.</w:t>
        </w:r>
      </w:hyperlink>
      <w:r w:rsidRPr="00CC11F2">
        <w:rPr>
          <w:rFonts w:ascii="Times New Roman" w:eastAsia="Times New Roman" w:hAnsi="Times New Roman" w:cs="Times New Roman"/>
          <w:color w:val="0000FF" w:themeColor="hyperlink"/>
          <w:sz w:val="26"/>
          <w:szCs w:val="26"/>
          <w:u w:val="single"/>
          <w:lang w:val="en-US" w:eastAsia="ru-RU"/>
        </w:rPr>
        <w:t>com</w:t>
      </w:r>
      <w:r w:rsidRPr="00CC11F2">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w:t>
      </w:r>
      <w:r w:rsidRPr="00CC11F2">
        <w:rPr>
          <w:rFonts w:ascii="Times New Roman" w:eastAsia="Times New Roman" w:hAnsi="Times New Roman" w:cs="Times New Roman"/>
          <w:sz w:val="26"/>
          <w:szCs w:val="26"/>
          <w:lang w:eastAsia="ru-RU"/>
        </w:rPr>
        <w:lastRenderedPageBreak/>
        <w:t>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99132C" w:rsidRPr="00CC11F2"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Pr="00CC11F2">
          <w:rPr>
            <w:rFonts w:ascii="Times New Roman" w:eastAsia="Times New Roman" w:hAnsi="Times New Roman" w:cs="Times New Roman"/>
            <w:color w:val="0000FF" w:themeColor="hyperlink"/>
            <w:sz w:val="26"/>
            <w:szCs w:val="26"/>
            <w:u w:val="single"/>
            <w:lang w:eastAsia="ru-RU"/>
          </w:rPr>
          <w:t>www.</w:t>
        </w:r>
        <w:r w:rsidRPr="00CC11F2">
          <w:rPr>
            <w:rFonts w:ascii="Times New Roman" w:eastAsia="Times New Roman" w:hAnsi="Times New Roman" w:cs="Times New Roman"/>
            <w:color w:val="0000FF" w:themeColor="hyperlink"/>
            <w:sz w:val="26"/>
            <w:szCs w:val="26"/>
            <w:u w:val="single"/>
            <w:lang w:val="en-US" w:eastAsia="ru-RU"/>
          </w:rPr>
          <w:t>bloomberg</w:t>
        </w:r>
        <w:r w:rsidRPr="00CC11F2">
          <w:rPr>
            <w:rFonts w:ascii="Times New Roman" w:eastAsia="Times New Roman" w:hAnsi="Times New Roman" w:cs="Times New Roman"/>
            <w:color w:val="0000FF" w:themeColor="hyperlink"/>
            <w:sz w:val="26"/>
            <w:szCs w:val="26"/>
            <w:u w:val="single"/>
            <w:lang w:eastAsia="ru-RU"/>
          </w:rPr>
          <w:t>.</w:t>
        </w:r>
      </w:hyperlink>
      <w:r w:rsidRPr="00CC11F2">
        <w:rPr>
          <w:rFonts w:ascii="Times New Roman" w:eastAsia="Times New Roman" w:hAnsi="Times New Roman" w:cs="Times New Roman"/>
          <w:color w:val="0000FF" w:themeColor="hyperlink"/>
          <w:sz w:val="26"/>
          <w:szCs w:val="26"/>
          <w:u w:val="single"/>
          <w:lang w:val="en-US" w:eastAsia="ru-RU"/>
        </w:rPr>
        <w:t>com</w:t>
      </w:r>
      <w:r w:rsidRPr="00CC11F2">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99132C" w:rsidRPr="00CC11F2" w:rsidRDefault="0099132C"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w:t>
      </w:r>
      <w:r w:rsidR="007A1B5B" w:rsidRPr="00CC11F2">
        <w:rPr>
          <w:rFonts w:ascii="Times New Roman" w:eastAsia="Times New Roman" w:hAnsi="Times New Roman" w:cs="Times New Roman"/>
          <w:color w:val="000000"/>
          <w:sz w:val="26"/>
          <w:szCs w:val="26"/>
          <w:lang w:eastAsia="ru-RU"/>
        </w:rPr>
        <w:t xml:space="preserve">по </w:t>
      </w:r>
      <w:r w:rsidR="00803CB0" w:rsidRPr="00CC11F2">
        <w:rPr>
          <w:rFonts w:ascii="Times New Roman" w:eastAsia="Times New Roman" w:hAnsi="Times New Roman" w:cs="Times New Roman"/>
          <w:color w:val="000000"/>
          <w:sz w:val="26"/>
          <w:szCs w:val="26"/>
          <w:lang w:eastAsia="ru-RU"/>
        </w:rPr>
        <w:t xml:space="preserve">всем котировочным дням за </w:t>
      </w:r>
      <w:r w:rsidR="00096E2B">
        <w:rPr>
          <w:rFonts w:ascii="Times New Roman" w:eastAsia="Times New Roman" w:hAnsi="Times New Roman" w:cs="Times New Roman"/>
          <w:color w:val="000000"/>
          <w:sz w:val="26"/>
          <w:szCs w:val="26"/>
          <w:lang w:eastAsia="ru-RU"/>
        </w:rPr>
        <w:t>февраль</w:t>
      </w:r>
      <w:r w:rsidR="007A1B5B" w:rsidRPr="00CC11F2">
        <w:rPr>
          <w:rFonts w:ascii="Times New Roman" w:eastAsia="Times New Roman" w:hAnsi="Times New Roman" w:cs="Times New Roman"/>
          <w:color w:val="000000"/>
          <w:sz w:val="26"/>
          <w:szCs w:val="26"/>
          <w:lang w:eastAsia="ru-RU"/>
        </w:rPr>
        <w:t xml:space="preserve"> 202</w:t>
      </w:r>
      <w:r w:rsidR="00824286">
        <w:rPr>
          <w:rFonts w:ascii="Times New Roman" w:eastAsia="Times New Roman" w:hAnsi="Times New Roman" w:cs="Times New Roman"/>
          <w:color w:val="000000"/>
          <w:sz w:val="26"/>
          <w:szCs w:val="26"/>
          <w:lang w:eastAsia="ru-RU"/>
        </w:rPr>
        <w:t>1</w:t>
      </w:r>
      <w:r w:rsidRPr="00CC11F2">
        <w:rPr>
          <w:rFonts w:ascii="Times New Roman" w:eastAsia="Times New Roman" w:hAnsi="Times New Roman" w:cs="Times New Roman"/>
          <w:color w:val="000000"/>
          <w:sz w:val="26"/>
          <w:szCs w:val="26"/>
          <w:lang w:eastAsia="ru-RU"/>
        </w:rPr>
        <w:t xml:space="preserve"> г.;</w:t>
      </w:r>
    </w:p>
    <w:p w:rsidR="0099132C" w:rsidRPr="00CC11F2" w:rsidRDefault="0099132C"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 - - - - - - -</w:t>
      </w:r>
    </w:p>
    <w:p w:rsidR="0099132C" w:rsidRPr="00CC11F2" w:rsidRDefault="00803CB0"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xml:space="preserve">Окончательная цена </w:t>
      </w:r>
      <w:r w:rsidR="00096E2B">
        <w:rPr>
          <w:rFonts w:ascii="Times New Roman" w:eastAsia="Times New Roman" w:hAnsi="Times New Roman" w:cs="Times New Roman"/>
          <w:color w:val="000000"/>
          <w:sz w:val="26"/>
          <w:szCs w:val="26"/>
          <w:lang w:eastAsia="ru-RU"/>
        </w:rPr>
        <w:t>третьей</w:t>
      </w:r>
      <w:r w:rsidR="007A1B5B" w:rsidRPr="00CC11F2">
        <w:rPr>
          <w:rFonts w:ascii="Times New Roman" w:eastAsia="Times New Roman" w:hAnsi="Times New Roman" w:cs="Times New Roman"/>
          <w:color w:val="000000"/>
          <w:sz w:val="26"/>
          <w:szCs w:val="26"/>
          <w:lang w:eastAsia="ru-RU"/>
        </w:rPr>
        <w:t xml:space="preserve"> </w:t>
      </w:r>
      <w:r w:rsidR="0099132C" w:rsidRPr="00CC11F2">
        <w:rPr>
          <w:rFonts w:ascii="Times New Roman" w:eastAsia="Times New Roman" w:hAnsi="Times New Roman" w:cs="Times New Roman"/>
          <w:color w:val="000000"/>
          <w:sz w:val="26"/>
          <w:szCs w:val="26"/>
          <w:lang w:eastAsia="ru-RU"/>
        </w:rPr>
        <w:t xml:space="preserve">месячной согласованной партии Товара рассчитывается по всем котировочным дням </w:t>
      </w:r>
      <w:r w:rsidR="0079296D" w:rsidRPr="00CC11F2">
        <w:rPr>
          <w:rFonts w:ascii="Times New Roman" w:eastAsia="Times New Roman" w:hAnsi="Times New Roman" w:cs="Times New Roman"/>
          <w:color w:val="000000"/>
          <w:sz w:val="26"/>
          <w:szCs w:val="26"/>
          <w:lang w:eastAsia="ru-RU"/>
        </w:rPr>
        <w:t xml:space="preserve">за </w:t>
      </w:r>
      <w:r w:rsidR="00096E2B">
        <w:rPr>
          <w:rFonts w:ascii="Times New Roman" w:eastAsia="Times New Roman" w:hAnsi="Times New Roman" w:cs="Times New Roman"/>
          <w:color w:val="000000"/>
          <w:sz w:val="26"/>
          <w:szCs w:val="26"/>
          <w:lang w:eastAsia="ru-RU"/>
        </w:rPr>
        <w:t>апрель</w:t>
      </w:r>
      <w:r w:rsidR="0099132C" w:rsidRPr="00CC11F2">
        <w:rPr>
          <w:rFonts w:ascii="Times New Roman" w:eastAsia="Times New Roman" w:hAnsi="Times New Roman" w:cs="Times New Roman"/>
          <w:color w:val="000000"/>
          <w:sz w:val="26"/>
          <w:szCs w:val="26"/>
          <w:lang w:eastAsia="ru-RU"/>
        </w:rPr>
        <w:t xml:space="preserve"> 20</w:t>
      </w:r>
      <w:r w:rsidR="007A1B5B" w:rsidRPr="00CC11F2">
        <w:rPr>
          <w:rFonts w:ascii="Times New Roman" w:eastAsia="Times New Roman" w:hAnsi="Times New Roman" w:cs="Times New Roman"/>
          <w:color w:val="000000"/>
          <w:sz w:val="26"/>
          <w:szCs w:val="26"/>
          <w:lang w:eastAsia="ru-RU"/>
        </w:rPr>
        <w:t>2</w:t>
      </w:r>
      <w:r w:rsidR="00350829">
        <w:rPr>
          <w:rFonts w:ascii="Times New Roman" w:eastAsia="Times New Roman" w:hAnsi="Times New Roman" w:cs="Times New Roman"/>
          <w:color w:val="000000"/>
          <w:sz w:val="26"/>
          <w:szCs w:val="26"/>
          <w:lang w:eastAsia="ru-RU"/>
        </w:rPr>
        <w:t>1</w:t>
      </w:r>
      <w:r w:rsidR="0099132C" w:rsidRPr="00CC11F2">
        <w:rPr>
          <w:rFonts w:ascii="Times New Roman" w:eastAsia="Times New Roman" w:hAnsi="Times New Roman" w:cs="Times New Roman"/>
          <w:color w:val="000000"/>
          <w:sz w:val="26"/>
          <w:szCs w:val="26"/>
          <w:lang w:eastAsia="ru-RU"/>
        </w:rPr>
        <w:t xml:space="preserve"> г.</w:t>
      </w:r>
    </w:p>
    <w:p w:rsidR="00727288" w:rsidRPr="00CC11F2" w:rsidRDefault="00727288" w:rsidP="001B5DE6">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CC11F2">
        <w:rPr>
          <w:rFonts w:ascii="Times New Roman" w:eastAsia="Times New Roman" w:hAnsi="Times New Roman" w:cs="Times New Roman"/>
          <w:b/>
          <w:color w:val="0000FF"/>
          <w:sz w:val="26"/>
          <w:szCs w:val="26"/>
          <w:u w:val="single"/>
          <w:lang w:eastAsia="ru-RU"/>
        </w:rPr>
        <w:t>Услови</w:t>
      </w:r>
      <w:r w:rsidR="00C3237D" w:rsidRPr="00CC11F2">
        <w:rPr>
          <w:rFonts w:ascii="Times New Roman" w:eastAsia="Times New Roman" w:hAnsi="Times New Roman" w:cs="Times New Roman"/>
          <w:b/>
          <w:color w:val="0000FF"/>
          <w:sz w:val="26"/>
          <w:szCs w:val="26"/>
          <w:u w:val="single"/>
          <w:lang w:eastAsia="ru-RU"/>
        </w:rPr>
        <w:t>я допуска к участию в Конкурсе</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Заявка на участие</w:t>
      </w:r>
    </w:p>
    <w:p w:rsidR="00341F98" w:rsidRPr="00CC11F2" w:rsidRDefault="00341F9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CC11F2">
        <w:rPr>
          <w:rFonts w:ascii="Times New Roman" w:eastAsia="Times New Roman" w:hAnsi="Times New Roman" w:cs="Times New Roman"/>
          <w:sz w:val="26"/>
          <w:szCs w:val="26"/>
          <w:lang w:eastAsia="ru-RU"/>
        </w:rPr>
        <w:br/>
      </w:r>
      <w:r w:rsidR="00096E2B">
        <w:rPr>
          <w:rFonts w:ascii="Times New Roman" w:eastAsia="Times New Roman" w:hAnsi="Times New Roman" w:cs="Times New Roman"/>
          <w:sz w:val="26"/>
          <w:szCs w:val="26"/>
          <w:u w:val="single"/>
          <w:lang w:eastAsia="ru-RU"/>
        </w:rPr>
        <w:t>3</w:t>
      </w:r>
      <w:r w:rsidR="00824286" w:rsidRPr="00824286">
        <w:rPr>
          <w:rFonts w:ascii="Times New Roman" w:eastAsia="Times New Roman" w:hAnsi="Times New Roman" w:cs="Times New Roman"/>
          <w:sz w:val="26"/>
          <w:szCs w:val="26"/>
          <w:u w:val="single"/>
          <w:lang w:eastAsia="ru-RU"/>
        </w:rPr>
        <w:t xml:space="preserve"> </w:t>
      </w:r>
      <w:r w:rsidR="00096E2B">
        <w:rPr>
          <w:rFonts w:ascii="Times New Roman" w:eastAsia="Times New Roman" w:hAnsi="Times New Roman" w:cs="Times New Roman"/>
          <w:sz w:val="26"/>
          <w:szCs w:val="26"/>
          <w:u w:val="single"/>
          <w:lang w:eastAsia="ru-RU"/>
        </w:rPr>
        <w:t>февраля</w:t>
      </w:r>
      <w:r w:rsidRPr="00CC11F2">
        <w:rPr>
          <w:rFonts w:ascii="Times New Roman" w:eastAsia="Times New Roman" w:hAnsi="Times New Roman" w:cs="Times New Roman"/>
          <w:sz w:val="26"/>
          <w:szCs w:val="26"/>
          <w:u w:val="single"/>
          <w:lang w:eastAsia="ru-RU"/>
        </w:rPr>
        <w:t xml:space="preserve"> 20</w:t>
      </w:r>
      <w:r w:rsidR="00803CB0" w:rsidRPr="00CC11F2">
        <w:rPr>
          <w:rFonts w:ascii="Times New Roman" w:eastAsia="Times New Roman" w:hAnsi="Times New Roman" w:cs="Times New Roman"/>
          <w:sz w:val="26"/>
          <w:szCs w:val="26"/>
          <w:u w:val="single"/>
          <w:lang w:eastAsia="ru-RU"/>
        </w:rPr>
        <w:t>2</w:t>
      </w:r>
      <w:r w:rsidR="00096E2B">
        <w:rPr>
          <w:rFonts w:ascii="Times New Roman" w:eastAsia="Times New Roman" w:hAnsi="Times New Roman" w:cs="Times New Roman"/>
          <w:sz w:val="26"/>
          <w:szCs w:val="26"/>
          <w:u w:val="single"/>
          <w:lang w:eastAsia="ru-RU"/>
        </w:rPr>
        <w:t>1</w:t>
      </w:r>
      <w:r w:rsidRPr="00CC11F2">
        <w:rPr>
          <w:rFonts w:ascii="Times New Roman" w:eastAsia="Times New Roman" w:hAnsi="Times New Roman" w:cs="Times New Roman"/>
          <w:sz w:val="26"/>
          <w:szCs w:val="26"/>
          <w:u w:val="single"/>
          <w:lang w:eastAsia="ru-RU"/>
        </w:rPr>
        <w:t> г.</w:t>
      </w:r>
      <w:r w:rsidRPr="00CC11F2">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C11F2">
        <w:rPr>
          <w:rFonts w:ascii="Times New Roman" w:eastAsia="Times New Roman" w:hAnsi="Times New Roman" w:cs="Times New Roman"/>
          <w:b/>
          <w:sz w:val="26"/>
          <w:szCs w:val="26"/>
          <w:lang w:eastAsia="ru-RU"/>
        </w:rPr>
        <w:t>Заявка не является коммерческим предложением.</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Пакет документов</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CC11F2">
        <w:rPr>
          <w:rFonts w:ascii="Times New Roman" w:eastAsia="Times New Roman" w:hAnsi="Times New Roman" w:cs="Times New Roman"/>
          <w:sz w:val="26"/>
          <w:szCs w:val="26"/>
          <w:lang w:eastAsia="ru-RU"/>
        </w:rPr>
        <w:br/>
      </w:r>
      <w:r w:rsidR="006034D1" w:rsidRPr="006034D1">
        <w:rPr>
          <w:rFonts w:ascii="Times New Roman" w:eastAsia="Times New Roman" w:hAnsi="Times New Roman" w:cs="Times New Roman"/>
          <w:sz w:val="26"/>
          <w:szCs w:val="26"/>
          <w:u w:val="single"/>
          <w:lang w:eastAsia="ru-RU"/>
        </w:rPr>
        <w:t>3 февраля 2021 г.</w:t>
      </w:r>
      <w:r w:rsidR="006034D1">
        <w:rPr>
          <w:rFonts w:ascii="Times New Roman" w:eastAsia="Times New Roman" w:hAnsi="Times New Roman" w:cs="Times New Roman"/>
          <w:sz w:val="26"/>
          <w:szCs w:val="26"/>
          <w:u w:val="single"/>
          <w:lang w:eastAsia="ru-RU"/>
        </w:rPr>
        <w:t xml:space="preserve"> </w:t>
      </w:r>
      <w:r w:rsidRPr="00CC11F2">
        <w:rPr>
          <w:rFonts w:ascii="Times New Roman" w:eastAsia="Times New Roman" w:hAnsi="Times New Roman" w:cs="Times New Roman"/>
          <w:sz w:val="26"/>
          <w:szCs w:val="26"/>
          <w:lang w:eastAsia="ru-RU"/>
        </w:rPr>
        <w:t>представить в ЗАО «БНК» пакет учредительных и регистрационных документов (далее – Пакет документов), который должен включать в себя:</w:t>
      </w:r>
    </w:p>
    <w:p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Устав (учредительный договор);</w:t>
      </w:r>
    </w:p>
    <w:p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Свидетельство о регистрации;</w:t>
      </w:r>
    </w:p>
    <w:p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CC11F2">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CC11F2">
        <w:rPr>
          <w:rFonts w:ascii="Times New Roman" w:hAnsi="Times New Roman" w:cs="Times New Roman"/>
          <w:sz w:val="26"/>
          <w:szCs w:val="26"/>
        </w:rPr>
        <w:t>не ранее, чем за 6 месяцев до даты проведения Конкурса</w:t>
      </w:r>
      <w:r w:rsidRPr="00CC11F2">
        <w:rPr>
          <w:rFonts w:ascii="Times New Roman" w:eastAsia="Times New Roman" w:hAnsi="Times New Roman" w:cs="Times New Roman"/>
          <w:sz w:val="26"/>
          <w:szCs w:val="26"/>
          <w:lang w:eastAsia="ru-RU"/>
        </w:rPr>
        <w:t>;</w:t>
      </w:r>
      <w:bookmarkStart w:id="0" w:name="Par0"/>
      <w:bookmarkEnd w:id="0"/>
      <w:r w:rsidRPr="00CC11F2">
        <w:rPr>
          <w:rFonts w:ascii="Times New Roman" w:hAnsi="Times New Roman" w:cs="Times New Roman"/>
          <w:sz w:val="26"/>
          <w:szCs w:val="26"/>
        </w:rPr>
        <w:t xml:space="preserve"> </w:t>
      </w:r>
      <w:bookmarkStart w:id="1" w:name="Par1"/>
      <w:bookmarkEnd w:id="1"/>
    </w:p>
    <w:p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lastRenderedPageBreak/>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CC11F2">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i/>
          <w:sz w:val="26"/>
          <w:szCs w:val="26"/>
          <w:u w:val="single"/>
          <w:lang w:eastAsia="ru-RU"/>
        </w:rPr>
        <w:t>указать вид нефтепродукта</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sz w:val="26"/>
          <w:szCs w:val="26"/>
          <w:lang w:eastAsia="ru-RU"/>
        </w:rPr>
        <w:t>».</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Соглашение об участии в Конкурсе</w:t>
      </w:r>
    </w:p>
    <w:p w:rsidR="00803CB0" w:rsidRPr="00CC11F2" w:rsidRDefault="00341F98" w:rsidP="001B5DE6">
      <w:pPr>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6034D1" w:rsidRPr="006034D1">
        <w:rPr>
          <w:rFonts w:ascii="Times New Roman" w:eastAsia="Times New Roman" w:hAnsi="Times New Roman" w:cs="Times New Roman"/>
          <w:sz w:val="26"/>
          <w:szCs w:val="26"/>
          <w:u w:val="single"/>
          <w:lang w:eastAsia="ru-RU"/>
        </w:rPr>
        <w:t>3 февраля 2021 г.</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Конкурсный задаток</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CC11F2">
        <w:rPr>
          <w:rFonts w:ascii="Times New Roman" w:eastAsia="Times New Roman" w:hAnsi="Times New Roman" w:cs="Times New Roman"/>
          <w:b/>
          <w:sz w:val="26"/>
          <w:szCs w:val="26"/>
          <w:u w:val="single"/>
          <w:lang w:eastAsia="ru-RU"/>
        </w:rPr>
        <w:t>10 евро за тонну</w:t>
      </w:r>
      <w:r w:rsidRPr="00CC11F2">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r w:rsidR="00350829" w:rsidRPr="00350829">
        <w:rPr>
          <w:rFonts w:ascii="Times New Roman" w:eastAsia="Times New Roman" w:hAnsi="Times New Roman" w:cs="Times New Roman"/>
          <w:sz w:val="26"/>
          <w:szCs w:val="26"/>
          <w:lang w:eastAsia="ru-RU"/>
        </w:rPr>
        <w:t>Претендент не может приобрести товара больше, чем ему позволит сумма внесенного задатка.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Вносимый задаток обеспечивает соблюдение Участником условия о безотзывности, а также неизменности поданного предложения, и, в случае признания Участника победителе</w:t>
      </w:r>
      <w:r w:rsidR="0048231D" w:rsidRPr="00CC11F2">
        <w:rPr>
          <w:rFonts w:ascii="Times New Roman" w:eastAsia="Times New Roman" w:hAnsi="Times New Roman" w:cs="Times New Roman"/>
          <w:sz w:val="26"/>
          <w:szCs w:val="26"/>
          <w:lang w:eastAsia="ru-RU"/>
        </w:rPr>
        <w:t xml:space="preserve">м, условий заключения Контракта, дополнительного соглашения на поставку первой партии Товара </w:t>
      </w:r>
      <w:r w:rsidRPr="00CC11F2">
        <w:rPr>
          <w:rFonts w:ascii="Times New Roman" w:eastAsia="Times New Roman" w:hAnsi="Times New Roman" w:cs="Times New Roman"/>
          <w:sz w:val="26"/>
          <w:szCs w:val="26"/>
          <w:lang w:eastAsia="ru-RU"/>
        </w:rPr>
        <w:t>и внесения Пр</w:t>
      </w:r>
      <w:r w:rsidR="00263D8F" w:rsidRPr="00CC11F2">
        <w:rPr>
          <w:rFonts w:ascii="Times New Roman" w:eastAsia="Times New Roman" w:hAnsi="Times New Roman" w:cs="Times New Roman"/>
          <w:sz w:val="26"/>
          <w:szCs w:val="26"/>
          <w:lang w:eastAsia="ru-RU"/>
        </w:rPr>
        <w:t>одавцу Контрактного обеспечения, а также предоплаты за первую согласованную партию Товара.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w:t>
      </w:r>
      <w:r w:rsidR="0011188A" w:rsidRPr="00CC11F2">
        <w:rPr>
          <w:rFonts w:ascii="Times New Roman" w:eastAsia="Times New Roman" w:hAnsi="Times New Roman" w:cs="Times New Roman"/>
          <w:sz w:val="26"/>
          <w:szCs w:val="26"/>
          <w:lang w:eastAsia="ru-RU"/>
        </w:rPr>
        <w:t>, дополнительного соглашения на поставку первой согласованной партии Товара</w:t>
      </w:r>
      <w:r w:rsidRPr="00CC11F2">
        <w:rPr>
          <w:rFonts w:ascii="Times New Roman" w:eastAsia="Times New Roman" w:hAnsi="Times New Roman" w:cs="Times New Roman"/>
          <w:sz w:val="26"/>
          <w:szCs w:val="26"/>
          <w:lang w:eastAsia="ru-RU"/>
        </w:rPr>
        <w:t xml:space="preserve"> и перечисления на банковский счет пр</w:t>
      </w:r>
      <w:r w:rsidR="0036543F" w:rsidRPr="00CC11F2">
        <w:rPr>
          <w:rFonts w:ascii="Times New Roman" w:eastAsia="Times New Roman" w:hAnsi="Times New Roman" w:cs="Times New Roman"/>
          <w:sz w:val="26"/>
          <w:szCs w:val="26"/>
          <w:lang w:eastAsia="ru-RU"/>
        </w:rPr>
        <w:t>одавца Контрактного обеспечения</w:t>
      </w:r>
      <w:r w:rsidR="0036543F" w:rsidRPr="00CC11F2">
        <w:t xml:space="preserve"> </w:t>
      </w:r>
      <w:r w:rsidR="0036543F" w:rsidRPr="00CC11F2">
        <w:rPr>
          <w:rFonts w:ascii="Times New Roman" w:eastAsia="Times New Roman" w:hAnsi="Times New Roman" w:cs="Times New Roman"/>
          <w:sz w:val="26"/>
          <w:szCs w:val="26"/>
          <w:lang w:eastAsia="ru-RU"/>
        </w:rPr>
        <w:t>и предварительной оплаты по дополнительному соглашению на поставку первой согласованной партии Товара.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Вся сумма задатка Участника </w:t>
      </w:r>
      <w:r w:rsidR="0011188A" w:rsidRPr="00CC11F2">
        <w:rPr>
          <w:rFonts w:ascii="Times New Roman" w:eastAsia="Times New Roman" w:hAnsi="Times New Roman" w:cs="Times New Roman"/>
          <w:sz w:val="26"/>
          <w:szCs w:val="26"/>
          <w:lang w:eastAsia="ru-RU"/>
        </w:rPr>
        <w:t xml:space="preserve">безоговорочно и в полном объеме </w:t>
      </w:r>
      <w:r w:rsidRPr="00CC11F2">
        <w:rPr>
          <w:rFonts w:ascii="Times New Roman" w:eastAsia="Times New Roman" w:hAnsi="Times New Roman" w:cs="Times New Roman"/>
          <w:sz w:val="26"/>
          <w:szCs w:val="26"/>
          <w:lang w:eastAsia="ru-RU"/>
        </w:rPr>
        <w:t xml:space="preserve">переходит в собственность Организатора Конкурса (лица, в интересах которого действует Организатор конкурса) с момента принятия об этом решения Организатором Конкурса </w:t>
      </w:r>
      <w:r w:rsidR="0011188A" w:rsidRPr="00CC11F2">
        <w:rPr>
          <w:rFonts w:ascii="Times New Roman" w:eastAsia="Times New Roman" w:hAnsi="Times New Roman" w:cs="Times New Roman"/>
          <w:sz w:val="26"/>
          <w:szCs w:val="26"/>
          <w:lang w:eastAsia="ru-RU"/>
        </w:rPr>
        <w:t xml:space="preserve">и направления Участнику соответствующего уведомления </w:t>
      </w:r>
      <w:r w:rsidRPr="00CC11F2">
        <w:rPr>
          <w:rFonts w:ascii="Times New Roman" w:eastAsia="Times New Roman" w:hAnsi="Times New Roman" w:cs="Times New Roman"/>
          <w:sz w:val="26"/>
          <w:szCs w:val="26"/>
          <w:lang w:eastAsia="ru-RU"/>
        </w:rPr>
        <w:t xml:space="preserve">в случае отзыва Участником представленного коммерческого предложения либо изменения Участником коммерческого предложение в </w:t>
      </w:r>
      <w:r w:rsidRPr="00CC11F2">
        <w:rPr>
          <w:rFonts w:ascii="Times New Roman" w:eastAsia="Times New Roman" w:hAnsi="Times New Roman" w:cs="Times New Roman"/>
          <w:sz w:val="26"/>
          <w:szCs w:val="26"/>
          <w:lang w:eastAsia="ru-RU"/>
        </w:rPr>
        <w:lastRenderedPageBreak/>
        <w:t>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w:t>
      </w:r>
      <w:r w:rsidR="004E729C" w:rsidRPr="00CC11F2">
        <w:rPr>
          <w:rFonts w:ascii="Times New Roman" w:eastAsia="Times New Roman" w:hAnsi="Times New Roman" w:cs="Times New Roman"/>
          <w:sz w:val="26"/>
          <w:szCs w:val="26"/>
          <w:lang w:eastAsia="ru-RU"/>
        </w:rPr>
        <w:t>беспечения Продавцу, а также внесения предоплаты за первую согласованную партию Товара.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Срок внесения задатка – не позднее </w:t>
      </w:r>
      <w:r w:rsidR="006034D1">
        <w:rPr>
          <w:rFonts w:ascii="Times New Roman" w:eastAsia="Times New Roman" w:hAnsi="Times New Roman" w:cs="Times New Roman"/>
          <w:sz w:val="26"/>
          <w:szCs w:val="26"/>
          <w:u w:val="single"/>
          <w:lang w:eastAsia="ru-RU"/>
        </w:rPr>
        <w:t>4</w:t>
      </w:r>
      <w:r w:rsidR="006034D1" w:rsidRPr="006034D1">
        <w:rPr>
          <w:rFonts w:ascii="Times New Roman" w:eastAsia="Times New Roman" w:hAnsi="Times New Roman" w:cs="Times New Roman"/>
          <w:sz w:val="26"/>
          <w:szCs w:val="26"/>
          <w:u w:val="single"/>
          <w:lang w:eastAsia="ru-RU"/>
        </w:rPr>
        <w:t xml:space="preserve"> февраля 2021 г.</w:t>
      </w:r>
      <w:r w:rsidR="00803CB0" w:rsidRPr="007A1687">
        <w:rPr>
          <w:rFonts w:ascii="Times New Roman" w:eastAsia="Times New Roman" w:hAnsi="Times New Roman" w:cs="Times New Roman"/>
          <w:sz w:val="26"/>
          <w:szCs w:val="26"/>
          <w:lang w:eastAsia="ru-RU"/>
        </w:rPr>
        <w:t xml:space="preserve"> </w:t>
      </w:r>
      <w:r w:rsidRPr="00CC11F2">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Валюта платежа задатка – евро.</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u w:val="single"/>
          <w:lang w:eastAsia="ru-RU"/>
        </w:rPr>
      </w:pPr>
      <w:r w:rsidRPr="00CC11F2">
        <w:rPr>
          <w:rFonts w:ascii="Times New Roman" w:eastAsia="Times New Roman" w:hAnsi="Times New Roman" w:cs="Times New Roman"/>
          <w:b/>
          <w:i/>
          <w:sz w:val="26"/>
          <w:szCs w:val="26"/>
          <w:lang w:eastAsia="ru-RU"/>
        </w:rPr>
        <w:t xml:space="preserve">К участию в Конкурсе </w:t>
      </w:r>
      <w:r w:rsidRPr="00CC11F2">
        <w:rPr>
          <w:rFonts w:ascii="Times New Roman" w:eastAsia="Times New Roman" w:hAnsi="Times New Roman" w:cs="Times New Roman"/>
          <w:b/>
          <w:i/>
          <w:sz w:val="26"/>
          <w:szCs w:val="26"/>
          <w:u w:val="single"/>
          <w:lang w:eastAsia="ru-RU"/>
        </w:rPr>
        <w:t>не допускаются компании</w:t>
      </w:r>
    </w:p>
    <w:p w:rsidR="00341F98" w:rsidRPr="00CC11F2" w:rsidRDefault="00341F98" w:rsidP="001B5DE6">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не заключившие Соглашения об участии в Конкурсе;</w:t>
      </w:r>
    </w:p>
    <w:p w:rsidR="00341F98" w:rsidRPr="00CC11F2" w:rsidRDefault="00341F98" w:rsidP="001B5DE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не внесшие в установленном порядке задаток;</w:t>
      </w:r>
    </w:p>
    <w:p w:rsidR="00341F98" w:rsidRPr="00CC11F2" w:rsidRDefault="00341F98" w:rsidP="001B5DE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r w:rsidR="00AE6EF2">
        <w:rPr>
          <w:rFonts w:ascii="Times New Roman" w:eastAsia="Times New Roman" w:hAnsi="Times New Roman" w:cs="Times New Roman"/>
          <w:sz w:val="26"/>
          <w:szCs w:val="26"/>
          <w:lang w:eastAsia="ru-RU"/>
        </w:rPr>
        <w:t>Мозырский НПЗ</w:t>
      </w:r>
      <w:r w:rsidRPr="00CC11F2">
        <w:rPr>
          <w:rFonts w:ascii="Times New Roman" w:eastAsia="Times New Roman" w:hAnsi="Times New Roman" w:cs="Times New Roman"/>
          <w:sz w:val="26"/>
          <w:szCs w:val="26"/>
          <w:lang w:eastAsia="ru-RU"/>
        </w:rPr>
        <w:t>», ОАО «</w:t>
      </w:r>
      <w:r w:rsidR="00C52AF7">
        <w:rPr>
          <w:rFonts w:ascii="Times New Roman" w:eastAsia="Times New Roman" w:hAnsi="Times New Roman" w:cs="Times New Roman"/>
          <w:sz w:val="26"/>
          <w:szCs w:val="26"/>
          <w:lang w:eastAsia="ru-RU"/>
        </w:rPr>
        <w:t>Нафтан</w:t>
      </w:r>
      <w:r w:rsidRPr="00CC11F2">
        <w:rPr>
          <w:rFonts w:ascii="Times New Roman" w:eastAsia="Times New Roman" w:hAnsi="Times New Roman" w:cs="Times New Roman"/>
          <w:sz w:val="26"/>
          <w:szCs w:val="26"/>
          <w:lang w:eastAsia="ru-RU"/>
        </w:rPr>
        <w:t>», РУП «Производственное объединение «Белоруснефть», УП «Белорусский нефтяной торговый дом», дочерними компаниями ЗАО «БНК»;</w:t>
      </w:r>
    </w:p>
    <w:p w:rsidR="00341F98" w:rsidRPr="00CC11F2" w:rsidRDefault="00341F98" w:rsidP="00C52AF7">
      <w:pPr>
        <w:numPr>
          <w:ilvl w:val="0"/>
          <w:numId w:val="3"/>
        </w:numPr>
        <w:tabs>
          <w:tab w:val="clear" w:pos="1440"/>
          <w:tab w:val="left" w:pos="851"/>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b/>
          <w:sz w:val="26"/>
          <w:szCs w:val="26"/>
          <w:u w:val="single"/>
          <w:lang w:eastAsia="ru-RU"/>
        </w:rPr>
      </w:pPr>
      <w:r w:rsidRPr="00CC11F2">
        <w:rPr>
          <w:rFonts w:ascii="Times New Roman" w:eastAsia="Times New Roman" w:hAnsi="Times New Roman" w:cs="Times New Roman"/>
          <w:b/>
          <w:sz w:val="26"/>
          <w:szCs w:val="26"/>
          <w:u w:val="single"/>
          <w:lang w:eastAsia="ru-RU"/>
        </w:rPr>
        <w:t>Условия проведения Конкурса</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Дата и время проведения Конкурса –</w:t>
      </w:r>
      <w:r w:rsidR="006034D1">
        <w:rPr>
          <w:rFonts w:ascii="Times New Roman" w:eastAsia="Times New Roman" w:hAnsi="Times New Roman" w:cs="Times New Roman"/>
          <w:sz w:val="26"/>
          <w:szCs w:val="26"/>
          <w:lang w:eastAsia="ru-RU"/>
        </w:rPr>
        <w:t xml:space="preserve"> </w:t>
      </w:r>
      <w:r w:rsidR="006034D1" w:rsidRPr="006034D1">
        <w:rPr>
          <w:rFonts w:ascii="Times New Roman" w:eastAsia="Times New Roman" w:hAnsi="Times New Roman" w:cs="Times New Roman"/>
          <w:b/>
          <w:sz w:val="26"/>
          <w:szCs w:val="26"/>
          <w:u w:val="single"/>
          <w:lang w:eastAsia="ru-RU"/>
        </w:rPr>
        <w:t>4 февраля 2021 г.</w:t>
      </w:r>
      <w:r w:rsidR="006034D1" w:rsidRPr="006034D1">
        <w:rPr>
          <w:rFonts w:ascii="Times New Roman" w:eastAsia="Times New Roman" w:hAnsi="Times New Roman" w:cs="Times New Roman"/>
          <w:sz w:val="26"/>
          <w:szCs w:val="26"/>
          <w:lang w:eastAsia="ru-RU"/>
        </w:rPr>
        <w:t xml:space="preserve"> </w:t>
      </w:r>
      <w:r w:rsidRPr="00CC11F2">
        <w:rPr>
          <w:rFonts w:ascii="Times New Roman" w:eastAsia="Times New Roman" w:hAnsi="Times New Roman" w:cs="Times New Roman"/>
          <w:b/>
          <w:sz w:val="26"/>
          <w:szCs w:val="26"/>
          <w:lang w:eastAsia="ru-RU"/>
        </w:rPr>
        <w:t>в 14:00 ч</w:t>
      </w:r>
      <w:r w:rsidRPr="00CC11F2">
        <w:rPr>
          <w:rFonts w:ascii="Times New Roman" w:eastAsia="Times New Roman" w:hAnsi="Times New Roman" w:cs="Times New Roman"/>
          <w:sz w:val="26"/>
          <w:szCs w:val="26"/>
          <w:lang w:eastAsia="ru-RU"/>
        </w:rPr>
        <w:t xml:space="preserve"> по местному в Республике Беларусь времени.</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6034D1" w:rsidRPr="006034D1">
        <w:rPr>
          <w:rFonts w:ascii="Times New Roman" w:eastAsia="Times New Roman" w:hAnsi="Times New Roman" w:cs="Times New Roman"/>
          <w:sz w:val="26"/>
          <w:szCs w:val="26"/>
          <w:u w:val="single"/>
          <w:lang w:eastAsia="ru-RU"/>
        </w:rPr>
        <w:t xml:space="preserve">4 февраля 2021 г. </w:t>
      </w:r>
      <w:r w:rsidR="00803CB0" w:rsidRPr="00CC11F2">
        <w:rPr>
          <w:rFonts w:ascii="Times New Roman" w:eastAsia="Times New Roman" w:hAnsi="Times New Roman" w:cs="Times New Roman"/>
          <w:sz w:val="26"/>
          <w:szCs w:val="26"/>
          <w:u w:val="single"/>
          <w:lang w:eastAsia="ru-RU"/>
        </w:rPr>
        <w:t xml:space="preserve"> </w:t>
      </w:r>
      <w:r w:rsidRPr="00CC11F2">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w:t>
      </w:r>
      <w:r w:rsidR="007A1687">
        <w:rPr>
          <w:rFonts w:ascii="Times New Roman" w:eastAsia="Times New Roman" w:hAnsi="Times New Roman" w:cs="Times New Roman"/>
          <w:sz w:val="26"/>
          <w:szCs w:val="26"/>
          <w:lang w:eastAsia="ru-RU"/>
        </w:rPr>
        <w:t xml:space="preserve"> </w:t>
      </w:r>
      <w:r w:rsidRPr="00CC11F2">
        <w:rPr>
          <w:rFonts w:ascii="Times New Roman" w:eastAsia="Times New Roman" w:hAnsi="Times New Roman" w:cs="Times New Roman"/>
          <w:sz w:val="26"/>
          <w:szCs w:val="26"/>
          <w:lang w:eastAsia="ru-RU"/>
        </w:rPr>
        <w:t>305. Конкурсное предложение может направляться по почте или нарочным в запечатанном конверте с пометкой:</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«Конкурс коммерческих предложений по </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i/>
          <w:sz w:val="26"/>
          <w:szCs w:val="26"/>
          <w:u w:val="single"/>
          <w:lang w:eastAsia="ru-RU"/>
        </w:rPr>
        <w:t>указать вид нефтепродуктов</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sz w:val="26"/>
          <w:szCs w:val="26"/>
          <w:lang w:eastAsia="ru-RU"/>
        </w:rPr>
        <w:t>. НЕ ВСКРЫВАТЬ».</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CC11F2">
        <w:rPr>
          <w:rFonts w:ascii="Times New Roman" w:eastAsia="Times New Roman" w:hAnsi="Times New Roman" w:cs="Times New Roman"/>
          <w:sz w:val="26"/>
          <w:szCs w:val="26"/>
          <w:lang w:eastAsia="ru-RU"/>
        </w:rPr>
        <w:br/>
      </w:r>
      <w:r w:rsidR="006034D1" w:rsidRPr="006034D1">
        <w:rPr>
          <w:rFonts w:ascii="Times New Roman" w:eastAsia="Times New Roman" w:hAnsi="Times New Roman" w:cs="Times New Roman"/>
          <w:sz w:val="26"/>
          <w:szCs w:val="26"/>
          <w:u w:val="single"/>
          <w:lang w:eastAsia="ru-RU"/>
        </w:rPr>
        <w:t xml:space="preserve">4 февраля 2021 г. </w:t>
      </w:r>
      <w:r w:rsidRPr="00CC11F2">
        <w:rPr>
          <w:rFonts w:ascii="Times New Roman" w:eastAsia="Times New Roman" w:hAnsi="Times New Roman" w:cs="Times New Roman"/>
          <w:sz w:val="26"/>
          <w:szCs w:val="26"/>
          <w:lang w:eastAsia="ru-RU"/>
        </w:rPr>
        <w:t>(номер факса будет указан дополнительно).</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6034D1" w:rsidRPr="006034D1">
        <w:rPr>
          <w:rFonts w:ascii="Times New Roman" w:eastAsia="Times New Roman" w:hAnsi="Times New Roman" w:cs="Times New Roman"/>
          <w:sz w:val="26"/>
          <w:szCs w:val="26"/>
          <w:u w:val="single"/>
          <w:lang w:eastAsia="ru-RU"/>
        </w:rPr>
        <w:t xml:space="preserve">4 февраля 2021 г. </w:t>
      </w:r>
      <w:r w:rsidRPr="00CC11F2">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341F98" w:rsidRPr="00CC11F2" w:rsidRDefault="00341F9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6034D1" w:rsidRPr="006034D1">
        <w:rPr>
          <w:rFonts w:ascii="Times New Roman" w:eastAsia="Times New Roman" w:hAnsi="Times New Roman" w:cs="Times New Roman"/>
          <w:b/>
          <w:sz w:val="26"/>
          <w:szCs w:val="26"/>
          <w:u w:val="single"/>
          <w:lang w:eastAsia="ru-RU"/>
        </w:rPr>
        <w:t xml:space="preserve">4 февраля 2021 г. </w:t>
      </w:r>
      <w:r w:rsidRPr="00CC11F2">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w:t>
      </w:r>
      <w:r w:rsidR="001F7687">
        <w:rPr>
          <w:rFonts w:ascii="Times New Roman" w:eastAsia="Times New Roman" w:hAnsi="Times New Roman" w:cs="Times New Roman"/>
          <w:b/>
          <w:sz w:val="26"/>
          <w:szCs w:val="26"/>
          <w:lang w:eastAsia="ru-RU"/>
        </w:rPr>
        <w:t xml:space="preserve">частником Соглашения </w:t>
      </w:r>
      <w:r w:rsidR="001F7687">
        <w:rPr>
          <w:rFonts w:ascii="Times New Roman" w:eastAsia="Times New Roman" w:hAnsi="Times New Roman" w:cs="Times New Roman"/>
          <w:b/>
          <w:sz w:val="26"/>
          <w:szCs w:val="26"/>
          <w:lang w:eastAsia="ru-RU"/>
        </w:rPr>
        <w:lastRenderedPageBreak/>
        <w:t>об участии</w:t>
      </w:r>
      <w:r w:rsidRPr="00CC11F2">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r w:rsidR="00054087">
        <w:rPr>
          <w:rFonts w:ascii="Times New Roman" w:eastAsia="Times New Roman" w:hAnsi="Times New Roman" w:cs="Times New Roman"/>
          <w:b/>
          <w:sz w:val="26"/>
          <w:szCs w:val="26"/>
          <w:lang w:eastAsia="ru-RU"/>
        </w:rPr>
        <w:t xml:space="preserve"> </w:t>
      </w:r>
      <w:r w:rsidR="00054087" w:rsidRPr="00054087">
        <w:rPr>
          <w:rFonts w:ascii="Times New Roman" w:eastAsia="Times New Roman" w:hAnsi="Times New Roman" w:cs="Times New Roman"/>
          <w:sz w:val="26"/>
          <w:szCs w:val="26"/>
          <w:lang w:eastAsia="ru-RU"/>
        </w:rPr>
        <w:t>(</w:t>
      </w:r>
      <w:r w:rsidR="00054087">
        <w:rPr>
          <w:rFonts w:ascii="Times New Roman" w:eastAsia="Times New Roman" w:hAnsi="Times New Roman" w:cs="Times New Roman"/>
          <w:i/>
          <w:sz w:val="26"/>
          <w:szCs w:val="26"/>
          <w:lang w:eastAsia="ru-RU"/>
        </w:rPr>
        <w:t>Приложение</w:t>
      </w:r>
      <w:r w:rsidR="00054087" w:rsidRPr="00CC11F2">
        <w:rPr>
          <w:rFonts w:ascii="Times New Roman" w:eastAsia="Times New Roman" w:hAnsi="Times New Roman" w:cs="Times New Roman"/>
          <w:i/>
          <w:sz w:val="26"/>
          <w:szCs w:val="26"/>
          <w:lang w:eastAsia="ru-RU"/>
        </w:rPr>
        <w:t xml:space="preserve"> № </w:t>
      </w:r>
      <w:r w:rsidR="00054087">
        <w:rPr>
          <w:rFonts w:ascii="Times New Roman" w:eastAsia="Times New Roman" w:hAnsi="Times New Roman" w:cs="Times New Roman"/>
          <w:i/>
          <w:sz w:val="26"/>
          <w:szCs w:val="26"/>
          <w:lang w:eastAsia="ru-RU"/>
        </w:rPr>
        <w:t>1)</w:t>
      </w:r>
      <w:r w:rsidRPr="00054087">
        <w:rPr>
          <w:rFonts w:ascii="Times New Roman" w:eastAsia="Times New Roman" w:hAnsi="Times New Roman" w:cs="Times New Roman"/>
          <w:sz w:val="26"/>
          <w:szCs w:val="26"/>
          <w:lang w:eastAsia="ru-RU"/>
        </w:rPr>
        <w:t>.</w:t>
      </w:r>
    </w:p>
    <w:p w:rsidR="00042C9B" w:rsidRPr="00CC11F2" w:rsidRDefault="00042C9B"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CC11F2" w:rsidRDefault="00042C9B" w:rsidP="001B5DE6">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CC11F2">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99132C" w:rsidRPr="00CC11F2"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CC11F2">
        <w:rPr>
          <w:rFonts w:ascii="Times New Roman" w:eastAsia="Times New Roman" w:hAnsi="Times New Roman" w:cs="Times New Roman"/>
          <w:b/>
          <w:snapToGrid w:val="0"/>
          <w:sz w:val="26"/>
          <w:szCs w:val="26"/>
          <w:lang w:eastAsia="ru-RU"/>
        </w:rPr>
        <w:t>наименование Товара;</w:t>
      </w:r>
    </w:p>
    <w:p w:rsidR="0099132C" w:rsidRPr="00CC11F2"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CC11F2">
        <w:rPr>
          <w:rFonts w:ascii="Times New Roman" w:eastAsia="Times New Roman" w:hAnsi="Times New Roman" w:cs="Times New Roman"/>
          <w:b/>
          <w:snapToGrid w:val="0"/>
          <w:sz w:val="26"/>
          <w:szCs w:val="26"/>
          <w:lang w:eastAsia="ru-RU"/>
        </w:rPr>
        <w:t>производитель;</w:t>
      </w:r>
    </w:p>
    <w:p w:rsidR="0099132C" w:rsidRPr="00CC11F2"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CC11F2">
        <w:rPr>
          <w:rFonts w:ascii="Times New Roman" w:eastAsia="Times New Roman" w:hAnsi="Times New Roman" w:cs="Times New Roman"/>
          <w:b/>
          <w:snapToGrid w:val="0"/>
          <w:sz w:val="26"/>
          <w:szCs w:val="26"/>
          <w:lang w:eastAsia="ru-RU"/>
        </w:rPr>
        <w:t>заявленный к приобретению объем Товара;</w:t>
      </w:r>
    </w:p>
    <w:p w:rsidR="0099132C" w:rsidRPr="00CC11F2"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b/>
          <w:snapToGrid w:val="0"/>
          <w:sz w:val="26"/>
          <w:szCs w:val="26"/>
          <w:lang w:eastAsia="ru-RU"/>
        </w:rPr>
        <w:t>ценовое предложение: </w:t>
      </w:r>
      <w:r w:rsidRPr="00CC11F2">
        <w:rPr>
          <w:rFonts w:ascii="Times New Roman" w:eastAsia="Times New Roman" w:hAnsi="Times New Roman" w:cs="Times New Roman"/>
          <w:snapToGrid w:val="0"/>
          <w:sz w:val="26"/>
          <w:szCs w:val="26"/>
          <w:lang w:eastAsia="ru-RU"/>
        </w:rPr>
        <w:t xml:space="preserve">поправка должна быть указана в долларах США за метрическую тонну Товара на условиях </w:t>
      </w:r>
      <w:r w:rsidR="00803CB0" w:rsidRPr="00CC11F2">
        <w:rPr>
          <w:rFonts w:ascii="Times New Roman" w:eastAsia="Times New Roman" w:hAnsi="Times New Roman" w:cs="Times New Roman"/>
          <w:snapToGrid w:val="0"/>
          <w:sz w:val="26"/>
          <w:szCs w:val="26"/>
          <w:lang w:eastAsia="ru-RU"/>
        </w:rPr>
        <w:t xml:space="preserve">FCA ст. </w:t>
      </w:r>
      <w:r w:rsidR="00AE6EF2">
        <w:rPr>
          <w:rFonts w:ascii="Times New Roman" w:eastAsia="Times New Roman" w:hAnsi="Times New Roman" w:cs="Times New Roman"/>
          <w:snapToGrid w:val="0"/>
          <w:sz w:val="26"/>
          <w:szCs w:val="26"/>
          <w:lang w:eastAsia="ru-RU"/>
        </w:rPr>
        <w:t>Барбаров</w:t>
      </w:r>
      <w:r w:rsidR="004B7C46" w:rsidRPr="00CC11F2">
        <w:rPr>
          <w:rFonts w:ascii="Times New Roman" w:eastAsia="Times New Roman" w:hAnsi="Times New Roman" w:cs="Times New Roman"/>
          <w:snapToGrid w:val="0"/>
          <w:sz w:val="26"/>
          <w:szCs w:val="26"/>
          <w:lang w:eastAsia="ru-RU"/>
        </w:rPr>
        <w:t>;</w:t>
      </w:r>
    </w:p>
    <w:p w:rsidR="0099132C" w:rsidRPr="00CC11F2"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b/>
          <w:snapToGrid w:val="0"/>
          <w:sz w:val="26"/>
          <w:szCs w:val="26"/>
          <w:lang w:eastAsia="ru-RU"/>
        </w:rPr>
        <w:t xml:space="preserve">базис поставки Товара: </w:t>
      </w:r>
      <w:r w:rsidR="007A1687" w:rsidRPr="003024D4">
        <w:rPr>
          <w:rFonts w:ascii="Times New Roman" w:eastAsia="Times New Roman" w:hAnsi="Times New Roman" w:cs="Times New Roman"/>
          <w:snapToGrid w:val="0"/>
          <w:sz w:val="26"/>
          <w:szCs w:val="26"/>
          <w:lang w:eastAsia="ru-RU"/>
        </w:rPr>
        <w:t xml:space="preserve">FCA ст. </w:t>
      </w:r>
      <w:r w:rsidR="007A1687">
        <w:rPr>
          <w:rFonts w:ascii="Times New Roman" w:eastAsia="Times New Roman" w:hAnsi="Times New Roman" w:cs="Times New Roman"/>
          <w:snapToGrid w:val="0"/>
          <w:sz w:val="26"/>
          <w:szCs w:val="26"/>
          <w:lang w:eastAsia="ru-RU"/>
        </w:rPr>
        <w:t>Барбаров</w:t>
      </w:r>
      <w:r w:rsidR="007A1687" w:rsidRPr="003024D4">
        <w:rPr>
          <w:rFonts w:ascii="Times New Roman" w:eastAsia="Times New Roman" w:hAnsi="Times New Roman" w:cs="Times New Roman"/>
          <w:snapToGrid w:val="0"/>
          <w:sz w:val="26"/>
          <w:szCs w:val="26"/>
          <w:lang w:eastAsia="ru-RU"/>
        </w:rPr>
        <w:t xml:space="preserve"> согласно INCOTERMS 2010</w:t>
      </w:r>
      <w:r w:rsidR="007A1687">
        <w:rPr>
          <w:rFonts w:ascii="Times New Roman" w:eastAsia="Times New Roman" w:hAnsi="Times New Roman" w:cs="Times New Roman"/>
          <w:snapToGrid w:val="0"/>
          <w:sz w:val="26"/>
          <w:szCs w:val="26"/>
          <w:lang w:eastAsia="ru-RU"/>
        </w:rPr>
        <w:t>;</w:t>
      </w:r>
    </w:p>
    <w:p w:rsidR="0099132C" w:rsidRPr="007A1687" w:rsidRDefault="0099132C" w:rsidP="007A1687">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CC11F2">
        <w:rPr>
          <w:rFonts w:ascii="Times New Roman" w:eastAsia="Times New Roman" w:hAnsi="Times New Roman" w:cs="Times New Roman"/>
          <w:b/>
          <w:sz w:val="26"/>
          <w:szCs w:val="26"/>
          <w:lang w:eastAsia="ru-RU"/>
        </w:rPr>
        <w:t>страна назначения товара</w:t>
      </w:r>
      <w:r w:rsidRPr="007A1687">
        <w:rPr>
          <w:rFonts w:ascii="Times New Roman" w:eastAsia="Times New Roman" w:hAnsi="Times New Roman" w:cs="Times New Roman"/>
          <w:b/>
          <w:sz w:val="26"/>
          <w:szCs w:val="26"/>
          <w:lang w:eastAsia="ru-RU"/>
        </w:rPr>
        <w:t>.</w:t>
      </w:r>
    </w:p>
    <w:p w:rsidR="00350829" w:rsidRPr="00D1570E" w:rsidRDefault="00350829" w:rsidP="00350829">
      <w:pPr>
        <w:spacing w:after="0" w:line="240" w:lineRule="auto"/>
        <w:ind w:firstLine="567"/>
        <w:jc w:val="both"/>
        <w:rPr>
          <w:rFonts w:ascii="Times New Roman" w:eastAsia="Times New Roman" w:hAnsi="Times New Roman" w:cs="Times New Roman"/>
          <w:i/>
          <w:snapToGrid w:val="0"/>
          <w:sz w:val="26"/>
          <w:szCs w:val="26"/>
          <w:lang w:eastAsia="ru-RU"/>
        </w:rPr>
      </w:pPr>
      <w:r w:rsidRPr="00D1570E">
        <w:rPr>
          <w:rFonts w:ascii="Times New Roman" w:eastAsia="Times New Roman" w:hAnsi="Times New Roman" w:cs="Times New Roman"/>
          <w:i/>
          <w:snapToGrid w:val="0"/>
          <w:sz w:val="26"/>
          <w:szCs w:val="26"/>
          <w:lang w:eastAsia="ru-RU"/>
        </w:rPr>
        <w:t>Направление Участником Конкурсного предложения означает, что он ознакомлен с услови</w:t>
      </w:r>
      <w:r>
        <w:rPr>
          <w:rFonts w:ascii="Times New Roman" w:eastAsia="Times New Roman" w:hAnsi="Times New Roman" w:cs="Times New Roman"/>
          <w:i/>
          <w:snapToGrid w:val="0"/>
          <w:sz w:val="26"/>
          <w:szCs w:val="26"/>
          <w:lang w:eastAsia="ru-RU"/>
        </w:rPr>
        <w:t>ями реализации Товара и проектом</w:t>
      </w:r>
      <w:r w:rsidRPr="00D1570E">
        <w:rPr>
          <w:rFonts w:ascii="Times New Roman" w:eastAsia="Times New Roman" w:hAnsi="Times New Roman" w:cs="Times New Roman"/>
          <w:i/>
          <w:snapToGrid w:val="0"/>
          <w:sz w:val="26"/>
          <w:szCs w:val="26"/>
          <w:lang w:eastAsia="ru-RU"/>
        </w:rPr>
        <w:t xml:space="preserve"> Контракт</w:t>
      </w:r>
      <w:r>
        <w:rPr>
          <w:rFonts w:ascii="Times New Roman" w:eastAsia="Times New Roman" w:hAnsi="Times New Roman" w:cs="Times New Roman"/>
          <w:i/>
          <w:snapToGrid w:val="0"/>
          <w:sz w:val="26"/>
          <w:szCs w:val="26"/>
          <w:lang w:eastAsia="ru-RU"/>
        </w:rPr>
        <w:t>а</w:t>
      </w:r>
      <w:r w:rsidRPr="00D1570E">
        <w:rPr>
          <w:rFonts w:ascii="Times New Roman" w:eastAsia="Times New Roman" w:hAnsi="Times New Roman" w:cs="Times New Roman"/>
          <w:i/>
          <w:snapToGrid w:val="0"/>
          <w:sz w:val="26"/>
          <w:szCs w:val="26"/>
          <w:lang w:eastAsia="ru-RU"/>
        </w:rPr>
        <w:t xml:space="preserve"> поставки, являющи</w:t>
      </w:r>
      <w:r>
        <w:rPr>
          <w:rFonts w:ascii="Times New Roman" w:eastAsia="Times New Roman" w:hAnsi="Times New Roman" w:cs="Times New Roman"/>
          <w:i/>
          <w:snapToGrid w:val="0"/>
          <w:sz w:val="26"/>
          <w:szCs w:val="26"/>
          <w:lang w:eastAsia="ru-RU"/>
        </w:rPr>
        <w:t>мся</w:t>
      </w:r>
      <w:r w:rsidRPr="00D1570E">
        <w:rPr>
          <w:rFonts w:ascii="Times New Roman" w:eastAsia="Times New Roman" w:hAnsi="Times New Roman" w:cs="Times New Roman"/>
          <w:i/>
          <w:snapToGrid w:val="0"/>
          <w:sz w:val="26"/>
          <w:szCs w:val="26"/>
          <w:lang w:eastAsia="ru-RU"/>
        </w:rPr>
        <w:t xml:space="preserve"> неотъемлемой частью настоящих условий Конкурса и, в случае признания победителем, готов заключить Контракт поставки в редакции, представленной на сайте Организатора Конкурса </w:t>
      </w:r>
      <w:hyperlink r:id="rId14" w:history="1">
        <w:r w:rsidRPr="00D1570E">
          <w:rPr>
            <w:rFonts w:ascii="Times New Roman" w:eastAsia="Times New Roman" w:hAnsi="Times New Roman" w:cs="Times New Roman"/>
            <w:i/>
            <w:snapToGrid w:val="0"/>
            <w:sz w:val="26"/>
            <w:szCs w:val="26"/>
            <w:lang w:eastAsia="ru-RU"/>
          </w:rPr>
          <w:t>www.bnk.by</w:t>
        </w:r>
      </w:hyperlink>
      <w:r w:rsidRPr="00D1570E">
        <w:rPr>
          <w:rFonts w:ascii="Times New Roman" w:eastAsia="Times New Roman" w:hAnsi="Times New Roman" w:cs="Times New Roman"/>
          <w:i/>
          <w:snapToGrid w:val="0"/>
          <w:sz w:val="26"/>
          <w:szCs w:val="26"/>
          <w:lang w:eastAsia="ru-RU"/>
        </w:rPr>
        <w:t xml:space="preserve">. </w:t>
      </w:r>
    </w:p>
    <w:p w:rsidR="00341F98" w:rsidRPr="00CC11F2" w:rsidRDefault="00341F98" w:rsidP="001B5DE6">
      <w:pPr>
        <w:snapToGrid w:val="0"/>
        <w:spacing w:after="0" w:line="240" w:lineRule="auto"/>
        <w:ind w:right="-1" w:firstLine="567"/>
        <w:contextualSpacing/>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803CB0" w:rsidRPr="00CC11F2">
        <w:rPr>
          <w:rFonts w:ascii="Times New Roman" w:eastAsia="Times New Roman" w:hAnsi="Times New Roman" w:cs="Times New Roman"/>
          <w:b/>
          <w:sz w:val="26"/>
          <w:szCs w:val="26"/>
          <w:lang w:eastAsia="ru-RU"/>
        </w:rPr>
        <w:t xml:space="preserve"> Конкурса, не будут приняты ЗАО </w:t>
      </w:r>
      <w:r w:rsidRPr="00CC11F2">
        <w:rPr>
          <w:rFonts w:ascii="Times New Roman" w:eastAsia="Times New Roman" w:hAnsi="Times New Roman" w:cs="Times New Roman"/>
          <w:b/>
          <w:sz w:val="26"/>
          <w:szCs w:val="26"/>
          <w:lang w:eastAsia="ru-RU"/>
        </w:rPr>
        <w:t>«БНК» к рассмотрению при подведении итогов Конкурса.</w:t>
      </w:r>
    </w:p>
    <w:p w:rsidR="00341F98" w:rsidRPr="00CC11F2" w:rsidRDefault="00341F9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 xml:space="preserve">Критерии оценки Конкурсных предложений для определения наилучшего из них: </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1) наиболее высокая предложенная поправка</w:t>
      </w:r>
      <w:r w:rsidR="00ED33C6" w:rsidRPr="00ED33C6">
        <w:rPr>
          <w:rFonts w:ascii="Times New Roman" w:eastAsia="Times New Roman" w:hAnsi="Times New Roman" w:cs="Times New Roman"/>
          <w:sz w:val="26"/>
          <w:szCs w:val="26"/>
          <w:lang w:eastAsia="ru-RU"/>
        </w:rPr>
        <w:t xml:space="preserve"> на условиях FCA ст. Барбаров</w:t>
      </w:r>
      <w:r w:rsidR="00ED33C6">
        <w:rPr>
          <w:rFonts w:ascii="Times New Roman" w:eastAsia="Times New Roman" w:hAnsi="Times New Roman" w:cs="Times New Roman"/>
          <w:sz w:val="26"/>
          <w:szCs w:val="26"/>
          <w:lang w:eastAsia="ru-RU"/>
        </w:rPr>
        <w:t>;</w:t>
      </w:r>
      <w:r w:rsidRPr="00CC11F2">
        <w:rPr>
          <w:rFonts w:ascii="Times New Roman" w:eastAsia="Times New Roman" w:hAnsi="Times New Roman" w:cs="Times New Roman"/>
          <w:sz w:val="26"/>
          <w:szCs w:val="26"/>
          <w:lang w:eastAsia="ru-RU"/>
        </w:rPr>
        <w:t xml:space="preserve"> </w:t>
      </w:r>
    </w:p>
    <w:p w:rsidR="00341F98"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2) наибольший заявленный к приобретению объем Товара.</w:t>
      </w:r>
    </w:p>
    <w:p w:rsidR="001025B5" w:rsidRPr="00D1570E" w:rsidRDefault="001025B5" w:rsidP="001025B5">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D1570E">
        <w:rPr>
          <w:rFonts w:ascii="Times New Roman" w:eastAsia="Times New Roman" w:hAnsi="Times New Roman" w:cs="Times New Roman"/>
          <w:color w:val="000000" w:themeColor="text1"/>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CC11F2">
        <w:rPr>
          <w:rFonts w:ascii="Times New Roman" w:eastAsia="Times New Roman" w:hAnsi="Times New Roman" w:cs="Times New Roman"/>
          <w:b/>
          <w:sz w:val="26"/>
          <w:szCs w:val="26"/>
          <w:u w:val="single"/>
          <w:lang w:eastAsia="ru-RU"/>
        </w:rPr>
        <w:t>4 (четырех)</w:t>
      </w:r>
      <w:r w:rsidRPr="00CC11F2">
        <w:rPr>
          <w:rFonts w:ascii="Times New Roman" w:eastAsia="Times New Roman" w:hAnsi="Times New Roman" w:cs="Times New Roman"/>
          <w:sz w:val="26"/>
          <w:szCs w:val="26"/>
          <w:u w:val="single"/>
          <w:lang w:eastAsia="ru-RU"/>
        </w:rPr>
        <w:t xml:space="preserve"> </w:t>
      </w:r>
      <w:r w:rsidRPr="00CC11F2">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CC11F2">
        <w:rPr>
          <w:rFonts w:ascii="Times New Roman" w:eastAsia="Times New Roman" w:hAnsi="Times New Roman" w:cs="Times New Roman"/>
          <w:sz w:val="26"/>
          <w:szCs w:val="26"/>
          <w:lang w:eastAsia="ru-RU"/>
        </w:rPr>
        <w:br/>
        <w:t xml:space="preserve">по </w:t>
      </w:r>
      <w:r w:rsidR="006034D1">
        <w:rPr>
          <w:rFonts w:ascii="Times New Roman" w:eastAsia="Times New Roman" w:hAnsi="Times New Roman" w:cs="Times New Roman"/>
          <w:sz w:val="26"/>
          <w:szCs w:val="26"/>
          <w:u w:val="single"/>
          <w:lang w:eastAsia="ru-RU"/>
        </w:rPr>
        <w:t>10</w:t>
      </w:r>
      <w:r w:rsidR="0021380E">
        <w:rPr>
          <w:rFonts w:ascii="Times New Roman" w:eastAsia="Times New Roman" w:hAnsi="Times New Roman" w:cs="Times New Roman"/>
          <w:sz w:val="26"/>
          <w:szCs w:val="26"/>
          <w:u w:val="single"/>
          <w:lang w:eastAsia="ru-RU"/>
        </w:rPr>
        <w:t xml:space="preserve"> </w:t>
      </w:r>
      <w:r w:rsidR="006034D1">
        <w:rPr>
          <w:rFonts w:ascii="Times New Roman" w:eastAsia="Times New Roman" w:hAnsi="Times New Roman" w:cs="Times New Roman"/>
          <w:sz w:val="26"/>
          <w:szCs w:val="26"/>
          <w:u w:val="single"/>
          <w:lang w:eastAsia="ru-RU"/>
        </w:rPr>
        <w:t>февраля</w:t>
      </w:r>
      <w:r w:rsidRPr="00CC11F2">
        <w:rPr>
          <w:rFonts w:ascii="Times New Roman" w:eastAsia="Times New Roman" w:hAnsi="Times New Roman" w:cs="Times New Roman"/>
          <w:sz w:val="26"/>
          <w:szCs w:val="26"/>
          <w:u w:val="single"/>
          <w:lang w:eastAsia="ru-RU"/>
        </w:rPr>
        <w:t xml:space="preserve"> 20</w:t>
      </w:r>
      <w:r w:rsidR="006034D1">
        <w:rPr>
          <w:rFonts w:ascii="Times New Roman" w:eastAsia="Times New Roman" w:hAnsi="Times New Roman" w:cs="Times New Roman"/>
          <w:sz w:val="26"/>
          <w:szCs w:val="26"/>
          <w:u w:val="single"/>
          <w:lang w:eastAsia="ru-RU"/>
        </w:rPr>
        <w:t>21</w:t>
      </w:r>
      <w:r w:rsidRPr="00CC11F2">
        <w:rPr>
          <w:rFonts w:ascii="Times New Roman" w:eastAsia="Times New Roman" w:hAnsi="Times New Roman" w:cs="Times New Roman"/>
          <w:sz w:val="26"/>
          <w:szCs w:val="26"/>
          <w:u w:val="single"/>
          <w:lang w:eastAsia="ru-RU"/>
        </w:rPr>
        <w:t xml:space="preserve"> г.</w:t>
      </w:r>
      <w:r w:rsidRPr="00CC11F2">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CC11F2">
        <w:rPr>
          <w:rFonts w:ascii="Times New Roman" w:eastAsia="Times New Roman" w:hAnsi="Times New Roman" w:cs="Times New Roman"/>
          <w:b/>
          <w:sz w:val="26"/>
          <w:szCs w:val="26"/>
          <w:u w:val="single"/>
          <w:lang w:eastAsia="ru-RU"/>
        </w:rPr>
        <w:t>6 (шести)</w:t>
      </w:r>
      <w:r w:rsidRPr="00CC11F2">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CC11F2">
        <w:t xml:space="preserve"> </w:t>
      </w:r>
      <w:r w:rsidRPr="00CC11F2">
        <w:rPr>
          <w:rFonts w:ascii="Times New Roman" w:eastAsia="Times New Roman" w:hAnsi="Times New Roman" w:cs="Times New Roman"/>
          <w:sz w:val="26"/>
          <w:szCs w:val="26"/>
          <w:lang w:eastAsia="ru-RU"/>
        </w:rPr>
        <w:t xml:space="preserve">включительно: по </w:t>
      </w:r>
      <w:r w:rsidR="006034D1">
        <w:rPr>
          <w:rFonts w:ascii="Times New Roman" w:eastAsia="Times New Roman" w:hAnsi="Times New Roman" w:cs="Times New Roman"/>
          <w:sz w:val="26"/>
          <w:szCs w:val="26"/>
          <w:u w:val="single"/>
          <w:lang w:eastAsia="ru-RU"/>
        </w:rPr>
        <w:t>11</w:t>
      </w:r>
      <w:r w:rsidR="00350829" w:rsidRPr="00350829">
        <w:rPr>
          <w:rFonts w:ascii="Times New Roman" w:eastAsia="Times New Roman" w:hAnsi="Times New Roman" w:cs="Times New Roman"/>
          <w:sz w:val="26"/>
          <w:szCs w:val="26"/>
          <w:u w:val="single"/>
          <w:lang w:eastAsia="ru-RU"/>
        </w:rPr>
        <w:t xml:space="preserve"> </w:t>
      </w:r>
      <w:r w:rsidR="006034D1">
        <w:rPr>
          <w:rFonts w:ascii="Times New Roman" w:eastAsia="Times New Roman" w:hAnsi="Times New Roman" w:cs="Times New Roman"/>
          <w:sz w:val="26"/>
          <w:szCs w:val="26"/>
          <w:u w:val="single"/>
          <w:lang w:eastAsia="ru-RU"/>
        </w:rPr>
        <w:t>февраля</w:t>
      </w:r>
      <w:r w:rsidRPr="00CC11F2">
        <w:rPr>
          <w:rFonts w:ascii="Times New Roman" w:eastAsia="Times New Roman" w:hAnsi="Times New Roman" w:cs="Times New Roman"/>
          <w:sz w:val="26"/>
          <w:szCs w:val="26"/>
          <w:u w:val="single"/>
          <w:lang w:eastAsia="ru-RU"/>
        </w:rPr>
        <w:t xml:space="preserve"> 20</w:t>
      </w:r>
      <w:r w:rsidR="00803CB0" w:rsidRPr="00CC11F2">
        <w:rPr>
          <w:rFonts w:ascii="Times New Roman" w:eastAsia="Times New Roman" w:hAnsi="Times New Roman" w:cs="Times New Roman"/>
          <w:sz w:val="26"/>
          <w:szCs w:val="26"/>
          <w:u w:val="single"/>
          <w:lang w:eastAsia="ru-RU"/>
        </w:rPr>
        <w:t>2</w:t>
      </w:r>
      <w:r w:rsidR="006034D1">
        <w:rPr>
          <w:rFonts w:ascii="Times New Roman" w:eastAsia="Times New Roman" w:hAnsi="Times New Roman" w:cs="Times New Roman"/>
          <w:sz w:val="26"/>
          <w:szCs w:val="26"/>
          <w:u w:val="single"/>
          <w:lang w:eastAsia="ru-RU"/>
        </w:rPr>
        <w:t>1</w:t>
      </w:r>
      <w:r w:rsidRPr="00CC11F2">
        <w:rPr>
          <w:rFonts w:ascii="Times New Roman" w:eastAsia="Times New Roman" w:hAnsi="Times New Roman" w:cs="Times New Roman"/>
          <w:sz w:val="26"/>
          <w:szCs w:val="26"/>
          <w:u w:val="single"/>
          <w:lang w:eastAsia="ru-RU"/>
        </w:rPr>
        <w:t> г.</w:t>
      </w:r>
    </w:p>
    <w:p w:rsidR="00341F98" w:rsidRPr="00CC11F2" w:rsidRDefault="00341F98" w:rsidP="00C52AF7">
      <w:pPr>
        <w:spacing w:after="0" w:line="240" w:lineRule="auto"/>
        <w:ind w:firstLine="567"/>
        <w:jc w:val="both"/>
        <w:rPr>
          <w:rFonts w:ascii="Times New Roman" w:eastAsia="Times New Roman" w:hAnsi="Times New Roman" w:cs="Times New Roman"/>
          <w:b/>
          <w:color w:val="000000" w:themeColor="text1"/>
          <w:sz w:val="26"/>
          <w:szCs w:val="26"/>
          <w:lang w:eastAsia="ru-RU"/>
        </w:rPr>
      </w:pPr>
      <w:r w:rsidRPr="00CC11F2">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341F98" w:rsidRPr="00CC11F2" w:rsidRDefault="00341F98" w:rsidP="00C52AF7">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CC11F2">
        <w:rPr>
          <w:rFonts w:ascii="Times New Roman" w:eastAsia="Times New Roman" w:hAnsi="Times New Roman" w:cs="Times New Roman"/>
          <w:color w:val="000000" w:themeColor="text1"/>
          <w:sz w:val="26"/>
          <w:szCs w:val="26"/>
          <w:lang w:eastAsia="ru-RU"/>
        </w:rPr>
        <w:t>Организация и проведение Конкурса осуществляется по местному в Республике Беларусь времени.</w:t>
      </w:r>
    </w:p>
    <w:p w:rsidR="00341F98" w:rsidRPr="00CC11F2" w:rsidRDefault="00341F98" w:rsidP="00C52AF7">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CC11F2">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341F98" w:rsidRPr="00CC11F2" w:rsidRDefault="00341F98" w:rsidP="00C52AF7">
      <w:pPr>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CC11F2">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CC11F2">
        <w:rPr>
          <w:rFonts w:ascii="Times New Roman" w:eastAsia="Times New Roman" w:hAnsi="Times New Roman" w:cs="Times New Roman"/>
          <w:snapToGrid w:val="0"/>
          <w:color w:val="000000" w:themeColor="text1"/>
          <w:sz w:val="26"/>
          <w:szCs w:val="26"/>
          <w:lang w:eastAsia="ru-RU"/>
        </w:rPr>
        <w:br/>
      </w:r>
      <w:r w:rsidR="006034D1">
        <w:rPr>
          <w:rFonts w:ascii="Times New Roman" w:eastAsia="Times New Roman" w:hAnsi="Times New Roman" w:cs="Times New Roman"/>
          <w:snapToGrid w:val="0"/>
          <w:color w:val="000000" w:themeColor="text1"/>
          <w:sz w:val="26"/>
          <w:szCs w:val="26"/>
          <w:u w:val="single"/>
          <w:lang w:eastAsia="ru-RU"/>
        </w:rPr>
        <w:t>11</w:t>
      </w:r>
      <w:r w:rsidR="00350829" w:rsidRPr="00350829">
        <w:rPr>
          <w:rFonts w:ascii="Times New Roman" w:eastAsia="Times New Roman" w:hAnsi="Times New Roman" w:cs="Times New Roman"/>
          <w:snapToGrid w:val="0"/>
          <w:color w:val="000000" w:themeColor="text1"/>
          <w:sz w:val="26"/>
          <w:szCs w:val="26"/>
          <w:u w:val="single"/>
          <w:lang w:eastAsia="ru-RU"/>
        </w:rPr>
        <w:t xml:space="preserve"> </w:t>
      </w:r>
      <w:r w:rsidR="006034D1">
        <w:rPr>
          <w:rFonts w:ascii="Times New Roman" w:eastAsia="Times New Roman" w:hAnsi="Times New Roman" w:cs="Times New Roman"/>
          <w:snapToGrid w:val="0"/>
          <w:color w:val="000000" w:themeColor="text1"/>
          <w:sz w:val="26"/>
          <w:szCs w:val="26"/>
          <w:u w:val="single"/>
          <w:lang w:eastAsia="ru-RU"/>
        </w:rPr>
        <w:t>февраля</w:t>
      </w:r>
      <w:r w:rsidR="0021380E">
        <w:rPr>
          <w:rFonts w:ascii="Times New Roman" w:eastAsia="Times New Roman" w:hAnsi="Times New Roman" w:cs="Times New Roman"/>
          <w:snapToGrid w:val="0"/>
          <w:color w:val="000000" w:themeColor="text1"/>
          <w:sz w:val="26"/>
          <w:szCs w:val="26"/>
          <w:u w:val="single"/>
          <w:lang w:eastAsia="ru-RU"/>
        </w:rPr>
        <w:t xml:space="preserve"> </w:t>
      </w:r>
      <w:r w:rsidRPr="00CC11F2">
        <w:rPr>
          <w:rFonts w:ascii="Times New Roman" w:eastAsia="Times New Roman" w:hAnsi="Times New Roman" w:cs="Times New Roman"/>
          <w:snapToGrid w:val="0"/>
          <w:color w:val="000000" w:themeColor="text1"/>
          <w:sz w:val="26"/>
          <w:szCs w:val="26"/>
          <w:u w:val="single"/>
          <w:lang w:eastAsia="ru-RU"/>
        </w:rPr>
        <w:t>20</w:t>
      </w:r>
      <w:r w:rsidR="00803CB0" w:rsidRPr="00CC11F2">
        <w:rPr>
          <w:rFonts w:ascii="Times New Roman" w:eastAsia="Times New Roman" w:hAnsi="Times New Roman" w:cs="Times New Roman"/>
          <w:snapToGrid w:val="0"/>
          <w:color w:val="000000" w:themeColor="text1"/>
          <w:sz w:val="26"/>
          <w:szCs w:val="26"/>
          <w:u w:val="single"/>
          <w:lang w:eastAsia="ru-RU"/>
        </w:rPr>
        <w:t>2</w:t>
      </w:r>
      <w:r w:rsidR="006034D1">
        <w:rPr>
          <w:rFonts w:ascii="Times New Roman" w:eastAsia="Times New Roman" w:hAnsi="Times New Roman" w:cs="Times New Roman"/>
          <w:snapToGrid w:val="0"/>
          <w:color w:val="000000" w:themeColor="text1"/>
          <w:sz w:val="26"/>
          <w:szCs w:val="26"/>
          <w:u w:val="single"/>
          <w:lang w:eastAsia="ru-RU"/>
        </w:rPr>
        <w:t>1</w:t>
      </w:r>
      <w:r w:rsidRPr="00CC11F2">
        <w:rPr>
          <w:rFonts w:ascii="Times New Roman" w:eastAsia="Times New Roman" w:hAnsi="Times New Roman" w:cs="Times New Roman"/>
          <w:snapToGrid w:val="0"/>
          <w:color w:val="000000" w:themeColor="text1"/>
          <w:sz w:val="26"/>
          <w:szCs w:val="26"/>
          <w:u w:val="single"/>
          <w:lang w:eastAsia="ru-RU"/>
        </w:rPr>
        <w:t xml:space="preserve"> г.</w:t>
      </w:r>
    </w:p>
    <w:p w:rsidR="006034D1" w:rsidRDefault="00341F98" w:rsidP="00C52AF7">
      <w:pPr>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CC11F2">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6034D1" w:rsidRPr="006034D1">
        <w:rPr>
          <w:rFonts w:ascii="Times New Roman" w:eastAsia="Times New Roman" w:hAnsi="Times New Roman" w:cs="Times New Roman"/>
          <w:snapToGrid w:val="0"/>
          <w:color w:val="000000" w:themeColor="text1"/>
          <w:sz w:val="26"/>
          <w:szCs w:val="26"/>
          <w:u w:val="single"/>
          <w:lang w:eastAsia="ru-RU"/>
        </w:rPr>
        <w:t>1</w:t>
      </w:r>
      <w:r w:rsidR="006034D1">
        <w:rPr>
          <w:rFonts w:ascii="Times New Roman" w:eastAsia="Times New Roman" w:hAnsi="Times New Roman" w:cs="Times New Roman"/>
          <w:snapToGrid w:val="0"/>
          <w:color w:val="000000" w:themeColor="text1"/>
          <w:sz w:val="26"/>
          <w:szCs w:val="26"/>
          <w:u w:val="single"/>
          <w:lang w:eastAsia="ru-RU"/>
        </w:rPr>
        <w:t>2</w:t>
      </w:r>
      <w:r w:rsidR="006034D1" w:rsidRPr="006034D1">
        <w:rPr>
          <w:rFonts w:ascii="Times New Roman" w:eastAsia="Times New Roman" w:hAnsi="Times New Roman" w:cs="Times New Roman"/>
          <w:snapToGrid w:val="0"/>
          <w:color w:val="000000" w:themeColor="text1"/>
          <w:sz w:val="26"/>
          <w:szCs w:val="26"/>
          <w:u w:val="single"/>
          <w:lang w:eastAsia="ru-RU"/>
        </w:rPr>
        <w:t xml:space="preserve"> февраля 2021 г.</w:t>
      </w:r>
    </w:p>
    <w:p w:rsidR="00C53640" w:rsidRDefault="00C53640" w:rsidP="00C52AF7">
      <w:pPr>
        <w:spacing w:after="0" w:line="240" w:lineRule="auto"/>
        <w:ind w:firstLine="567"/>
        <w:jc w:val="both"/>
        <w:rPr>
          <w:rFonts w:ascii="Times New Roman" w:eastAsia="Times New Roman" w:hAnsi="Times New Roman" w:cs="Times New Roman"/>
          <w:color w:val="0000FF"/>
          <w:sz w:val="26"/>
          <w:szCs w:val="26"/>
          <w:u w:val="single"/>
          <w:lang w:eastAsia="ru-RU"/>
        </w:rPr>
      </w:pPr>
    </w:p>
    <w:p w:rsidR="00B10F16" w:rsidRPr="00CC11F2" w:rsidRDefault="00B10F16" w:rsidP="00C52AF7">
      <w:pPr>
        <w:spacing w:after="0" w:line="240" w:lineRule="auto"/>
        <w:ind w:firstLine="567"/>
        <w:jc w:val="both"/>
        <w:rPr>
          <w:rFonts w:ascii="Times New Roman" w:eastAsia="Times New Roman" w:hAnsi="Times New Roman" w:cs="Times New Roman"/>
          <w:color w:val="0000FF"/>
          <w:sz w:val="26"/>
          <w:szCs w:val="26"/>
          <w:u w:val="single"/>
          <w:lang w:eastAsia="ru-RU"/>
        </w:rPr>
      </w:pPr>
      <w:r w:rsidRPr="00CC11F2">
        <w:rPr>
          <w:rFonts w:ascii="Times New Roman" w:eastAsia="Times New Roman" w:hAnsi="Times New Roman" w:cs="Times New Roman"/>
          <w:color w:val="0000FF"/>
          <w:sz w:val="26"/>
          <w:szCs w:val="26"/>
          <w:u w:val="single"/>
          <w:lang w:eastAsia="ru-RU"/>
        </w:rPr>
        <w:lastRenderedPageBreak/>
        <w:t>Заключение контракта с Победителем</w:t>
      </w:r>
    </w:p>
    <w:p w:rsidR="0099132C" w:rsidRPr="00CC11F2" w:rsidRDefault="0099132C" w:rsidP="00C52AF7">
      <w:pPr>
        <w:spacing w:after="0" w:line="240" w:lineRule="auto"/>
        <w:ind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в редакции ЗАО «БНК», проект которого размещен на сайте </w:t>
      </w:r>
      <w:hyperlink r:id="rId15" w:history="1">
        <w:r w:rsidRPr="00CC11F2">
          <w:rPr>
            <w:rFonts w:ascii="Times New Roman" w:eastAsia="Times New Roman" w:hAnsi="Times New Roman" w:cs="Times New Roman"/>
            <w:snapToGrid w:val="0"/>
            <w:sz w:val="26"/>
            <w:szCs w:val="26"/>
            <w:lang w:eastAsia="ru-RU"/>
          </w:rPr>
          <w:t>www.bnk.by</w:t>
        </w:r>
      </w:hyperlink>
      <w:r w:rsidR="009A2D5E" w:rsidRPr="00CC11F2">
        <w:rPr>
          <w:rFonts w:ascii="Times New Roman" w:eastAsia="Times New Roman" w:hAnsi="Times New Roman" w:cs="Times New Roman"/>
          <w:snapToGrid w:val="0"/>
          <w:sz w:val="26"/>
          <w:szCs w:val="26"/>
          <w:lang w:eastAsia="ru-RU"/>
        </w:rPr>
        <w:t xml:space="preserve"> </w:t>
      </w:r>
      <w:r w:rsidRPr="00CC11F2">
        <w:rPr>
          <w:rFonts w:ascii="Times New Roman" w:eastAsia="Times New Roman" w:hAnsi="Times New Roman" w:cs="Times New Roman"/>
          <w:snapToGrid w:val="0"/>
          <w:sz w:val="26"/>
          <w:szCs w:val="26"/>
          <w:lang w:eastAsia="ru-RU"/>
        </w:rPr>
        <w:t>с ЗАО «БНК»</w:t>
      </w:r>
      <w:r w:rsidR="009A2D5E" w:rsidRPr="00CC11F2">
        <w:rPr>
          <w:rFonts w:ascii="Times New Roman" w:eastAsia="Times New Roman" w:hAnsi="Times New Roman" w:cs="Times New Roman"/>
          <w:snapToGrid w:val="0"/>
          <w:sz w:val="26"/>
          <w:szCs w:val="26"/>
          <w:lang w:eastAsia="ru-RU"/>
        </w:rPr>
        <w:t>.</w:t>
      </w:r>
    </w:p>
    <w:p w:rsidR="0099132C" w:rsidRDefault="0099132C" w:rsidP="00C52AF7">
      <w:pPr>
        <w:spacing w:after="0" w:line="240" w:lineRule="auto"/>
        <w:ind w:firstLine="567"/>
        <w:jc w:val="both"/>
        <w:rPr>
          <w:rFonts w:ascii="Times New Roman" w:eastAsia="Times New Roman" w:hAnsi="Times New Roman" w:cs="Times New Roman"/>
          <w:b/>
          <w:snapToGrid w:val="0"/>
          <w:sz w:val="26"/>
          <w:szCs w:val="26"/>
          <w:lang w:eastAsia="ru-RU"/>
        </w:rPr>
      </w:pPr>
      <w:r w:rsidRPr="00CC11F2">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6" w:history="1">
        <w:r w:rsidRPr="00CC11F2">
          <w:rPr>
            <w:rFonts w:ascii="Times New Roman" w:eastAsia="Times New Roman" w:hAnsi="Times New Roman" w:cs="Times New Roman"/>
            <w:b/>
            <w:snapToGrid w:val="0"/>
            <w:color w:val="0000FF"/>
            <w:sz w:val="26"/>
            <w:szCs w:val="26"/>
            <w:u w:val="single"/>
            <w:lang w:val="en-US" w:eastAsia="ru-RU"/>
          </w:rPr>
          <w:t>www</w:t>
        </w:r>
        <w:r w:rsidRPr="00CC11F2">
          <w:rPr>
            <w:rFonts w:ascii="Times New Roman" w:eastAsia="Times New Roman" w:hAnsi="Times New Roman" w:cs="Times New Roman"/>
            <w:b/>
            <w:snapToGrid w:val="0"/>
            <w:color w:val="0000FF"/>
            <w:sz w:val="26"/>
            <w:szCs w:val="26"/>
            <w:u w:val="single"/>
            <w:lang w:eastAsia="ru-RU"/>
          </w:rPr>
          <w:t>.</w:t>
        </w:r>
        <w:r w:rsidRPr="00CC11F2">
          <w:rPr>
            <w:rFonts w:ascii="Times New Roman" w:eastAsia="Times New Roman" w:hAnsi="Times New Roman" w:cs="Times New Roman"/>
            <w:b/>
            <w:snapToGrid w:val="0"/>
            <w:color w:val="0000FF"/>
            <w:sz w:val="26"/>
            <w:szCs w:val="26"/>
            <w:u w:val="single"/>
            <w:lang w:val="en-US" w:eastAsia="ru-RU"/>
          </w:rPr>
          <w:t>bnk</w:t>
        </w:r>
        <w:r w:rsidRPr="00CC11F2">
          <w:rPr>
            <w:rFonts w:ascii="Times New Roman" w:eastAsia="Times New Roman" w:hAnsi="Times New Roman" w:cs="Times New Roman"/>
            <w:b/>
            <w:snapToGrid w:val="0"/>
            <w:color w:val="0000FF"/>
            <w:sz w:val="26"/>
            <w:szCs w:val="26"/>
            <w:u w:val="single"/>
            <w:lang w:eastAsia="ru-RU"/>
          </w:rPr>
          <w:t>.</w:t>
        </w:r>
        <w:r w:rsidRPr="00CC11F2">
          <w:rPr>
            <w:rFonts w:ascii="Times New Roman" w:eastAsia="Times New Roman" w:hAnsi="Times New Roman" w:cs="Times New Roman"/>
            <w:b/>
            <w:snapToGrid w:val="0"/>
            <w:color w:val="0000FF"/>
            <w:sz w:val="26"/>
            <w:szCs w:val="26"/>
            <w:u w:val="single"/>
            <w:lang w:val="en-US" w:eastAsia="ru-RU"/>
          </w:rPr>
          <w:t>by</w:t>
        </w:r>
      </w:hyperlink>
      <w:r w:rsidRPr="00CC11F2">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F33247" w:rsidRPr="000215F6" w:rsidRDefault="00F33247" w:rsidP="00F33247">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F33247">
        <w:rPr>
          <w:rFonts w:ascii="Times New Roman" w:eastAsia="Times New Roman" w:hAnsi="Times New Roman" w:cs="Times New Roman"/>
          <w:snapToGrid w:val="0"/>
          <w:sz w:val="26"/>
          <w:szCs w:val="26"/>
          <w:lang w:val="en-US" w:eastAsia="ru-RU"/>
        </w:rPr>
        <w:t>FCA</w:t>
      </w:r>
      <w:r w:rsidRPr="00F33247">
        <w:rPr>
          <w:rFonts w:ascii="Times New Roman" w:eastAsia="Times New Roman" w:hAnsi="Times New Roman" w:cs="Times New Roman"/>
          <w:snapToGrid w:val="0"/>
          <w:sz w:val="26"/>
          <w:szCs w:val="26"/>
          <w:lang w:eastAsia="ru-RU"/>
        </w:rPr>
        <w:t xml:space="preserve"> ст. Барбаров</w:t>
      </w:r>
      <w:r w:rsidRPr="000215F6">
        <w:rPr>
          <w:rFonts w:ascii="Times New Roman" w:eastAsia="Times New Roman" w:hAnsi="Times New Roman" w:cs="Times New Roman"/>
          <w:snapToGrid w:val="0"/>
          <w:sz w:val="26"/>
          <w:szCs w:val="26"/>
          <w:lang w:eastAsia="ru-RU"/>
        </w:rPr>
        <w:t xml:space="preserve"> с дочерней компанией ЗАО «БНК» - «</w:t>
      </w:r>
      <w:r w:rsidRPr="000215F6">
        <w:rPr>
          <w:rFonts w:ascii="Times New Roman" w:eastAsia="Times New Roman" w:hAnsi="Times New Roman" w:cs="Times New Roman"/>
          <w:snapToGrid w:val="0"/>
          <w:sz w:val="26"/>
          <w:szCs w:val="26"/>
          <w:lang w:val="en-US" w:eastAsia="ru-RU"/>
        </w:rPr>
        <w:t>BNK</w:t>
      </w:r>
      <w:r w:rsidRPr="000215F6">
        <w:rPr>
          <w:rFonts w:ascii="Times New Roman" w:eastAsia="Times New Roman" w:hAnsi="Times New Roman" w:cs="Times New Roman"/>
          <w:snapToGrid w:val="0"/>
          <w:sz w:val="26"/>
          <w:szCs w:val="26"/>
          <w:lang w:eastAsia="ru-RU"/>
        </w:rPr>
        <w:t xml:space="preserve"> (</w:t>
      </w:r>
      <w:r w:rsidRPr="000215F6">
        <w:rPr>
          <w:rFonts w:ascii="Times New Roman" w:eastAsia="Times New Roman" w:hAnsi="Times New Roman" w:cs="Times New Roman"/>
          <w:snapToGrid w:val="0"/>
          <w:sz w:val="26"/>
          <w:szCs w:val="26"/>
          <w:lang w:val="en-US" w:eastAsia="ru-RU"/>
        </w:rPr>
        <w:t>UK</w:t>
      </w:r>
      <w:r w:rsidRPr="000215F6">
        <w:rPr>
          <w:rFonts w:ascii="Times New Roman" w:eastAsia="Times New Roman" w:hAnsi="Times New Roman" w:cs="Times New Roman"/>
          <w:snapToGrid w:val="0"/>
          <w:sz w:val="26"/>
          <w:szCs w:val="26"/>
          <w:lang w:eastAsia="ru-RU"/>
        </w:rPr>
        <w:t xml:space="preserve">) </w:t>
      </w:r>
      <w:r w:rsidRPr="000215F6">
        <w:rPr>
          <w:rFonts w:ascii="Times New Roman" w:eastAsia="Times New Roman" w:hAnsi="Times New Roman" w:cs="Times New Roman"/>
          <w:snapToGrid w:val="0"/>
          <w:sz w:val="26"/>
          <w:szCs w:val="26"/>
          <w:lang w:val="en-US" w:eastAsia="ru-RU"/>
        </w:rPr>
        <w:t>Ltd</w:t>
      </w:r>
      <w:r w:rsidRPr="000215F6">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6034D1" w:rsidRPr="00D0139C" w:rsidRDefault="006034D1" w:rsidP="006034D1">
      <w:pPr>
        <w:spacing w:after="0" w:line="240" w:lineRule="auto"/>
        <w:ind w:firstLine="426"/>
        <w:jc w:val="both"/>
        <w:rPr>
          <w:rFonts w:ascii="Times New Roman" w:hAnsi="Times New Roman" w:cs="Times New Roman"/>
          <w:b/>
          <w:sz w:val="26"/>
          <w:szCs w:val="26"/>
          <w:u w:val="single"/>
        </w:rPr>
      </w:pPr>
      <w:r w:rsidRPr="00D0139C">
        <w:rPr>
          <w:rFonts w:ascii="Times New Roman" w:hAnsi="Times New Roman" w:cs="Times New Roman"/>
          <w:sz w:val="26"/>
          <w:szCs w:val="26"/>
        </w:rPr>
        <w:t>При заключении контракта на поставку</w:t>
      </w:r>
      <w:r w:rsidRPr="00D0139C">
        <w:rPr>
          <w:rFonts w:ascii="Times New Roman" w:hAnsi="Times New Roman" w:cs="Times New Roman"/>
          <w:b/>
          <w:sz w:val="26"/>
          <w:szCs w:val="26"/>
        </w:rPr>
        <w:t xml:space="preserve"> </w:t>
      </w:r>
      <w:r w:rsidRPr="00D0139C">
        <w:rPr>
          <w:rFonts w:ascii="Times New Roman" w:hAnsi="Times New Roman" w:cs="Times New Roman"/>
          <w:sz w:val="26"/>
          <w:szCs w:val="26"/>
        </w:rPr>
        <w:t xml:space="preserve">фракции пропановой </w:t>
      </w:r>
      <w:r w:rsidRPr="00D0139C">
        <w:rPr>
          <w:rFonts w:ascii="Times New Roman" w:eastAsia="Times New Roman" w:hAnsi="Times New Roman" w:cs="Times New Roman"/>
          <w:sz w:val="26"/>
          <w:szCs w:val="26"/>
          <w:lang w:eastAsia="ru-RU"/>
        </w:rPr>
        <w:t>с победителем Конкурса</w:t>
      </w:r>
      <w:r w:rsidRPr="00D0139C">
        <w:rPr>
          <w:rFonts w:ascii="Times New Roman" w:hAnsi="Times New Roman" w:cs="Times New Roman"/>
          <w:sz w:val="26"/>
          <w:szCs w:val="26"/>
        </w:rPr>
        <w:t xml:space="preserve"> на усло</w:t>
      </w:r>
      <w:r w:rsidR="002E2881">
        <w:rPr>
          <w:rFonts w:ascii="Times New Roman" w:hAnsi="Times New Roman" w:cs="Times New Roman"/>
          <w:sz w:val="26"/>
          <w:szCs w:val="26"/>
        </w:rPr>
        <w:t>виях поставки FCA ст. Барбаров</w:t>
      </w:r>
      <w:r w:rsidRPr="00D0139C">
        <w:rPr>
          <w:rFonts w:ascii="Times New Roman" w:hAnsi="Times New Roman" w:cs="Times New Roman"/>
          <w:sz w:val="26"/>
          <w:szCs w:val="26"/>
        </w:rPr>
        <w:t xml:space="preserve"> </w:t>
      </w:r>
      <w:r w:rsidRPr="00D0139C">
        <w:rPr>
          <w:rFonts w:ascii="Times New Roman" w:hAnsi="Times New Roman" w:cs="Times New Roman"/>
          <w:b/>
          <w:sz w:val="26"/>
          <w:szCs w:val="26"/>
          <w:u w:val="single"/>
        </w:rPr>
        <w:t>грузоотправителем товара является РУП «СГ-Транс».</w:t>
      </w:r>
    </w:p>
    <w:p w:rsidR="006034D1" w:rsidRPr="00D0139C" w:rsidRDefault="006034D1" w:rsidP="006034D1">
      <w:pPr>
        <w:spacing w:after="0" w:line="240" w:lineRule="auto"/>
        <w:ind w:firstLine="426"/>
        <w:jc w:val="both"/>
        <w:rPr>
          <w:rFonts w:ascii="Times New Roman" w:hAnsi="Times New Roman" w:cs="Times New Roman"/>
          <w:snapToGrid w:val="0"/>
          <w:sz w:val="26"/>
          <w:szCs w:val="26"/>
        </w:rPr>
      </w:pPr>
      <w:r w:rsidRPr="00D0139C">
        <w:rPr>
          <w:rFonts w:ascii="Times New Roman" w:hAnsi="Times New Roman" w:cs="Times New Roman"/>
          <w:b/>
          <w:snapToGrid w:val="0"/>
          <w:sz w:val="26"/>
          <w:szCs w:val="26"/>
        </w:rPr>
        <w:t>Победитель Конкурса обязан в течение 2-х (двух) рабочих дней с даты письменного уведомления о признании победителем заключить договор на экспедирование груза с РУП «СГ-Транс». Поставка осуществляется</w:t>
      </w:r>
      <w:r w:rsidRPr="00D0139C">
        <w:rPr>
          <w:rFonts w:ascii="Times New Roman" w:hAnsi="Times New Roman" w:cs="Times New Roman"/>
          <w:snapToGrid w:val="0"/>
          <w:sz w:val="26"/>
          <w:szCs w:val="26"/>
        </w:rPr>
        <w:t xml:space="preserve"> </w:t>
      </w:r>
      <w:r w:rsidRPr="00D0139C">
        <w:rPr>
          <w:rFonts w:ascii="Times New Roman" w:hAnsi="Times New Roman" w:cs="Times New Roman"/>
          <w:b/>
          <w:snapToGrid w:val="0"/>
          <w:sz w:val="26"/>
          <w:szCs w:val="26"/>
        </w:rPr>
        <w:t xml:space="preserve">железнодорожным транспортом в вагонах-цистернах РУП «СГ-Транс» (100% объема согласованной месячной партии Товара) </w:t>
      </w:r>
      <w:r w:rsidRPr="00D0139C">
        <w:rPr>
          <w:rFonts w:ascii="Times New Roman" w:hAnsi="Times New Roman" w:cs="Times New Roman"/>
          <w:snapToGrid w:val="0"/>
          <w:sz w:val="26"/>
          <w:szCs w:val="26"/>
        </w:rPr>
        <w:t>по отгрузочным реквизитам, которые представляются Покупателем Продавцу в форме Разнарядок. Возврат арендованных вагонов-цистерн в Республику Беларусь производится за счет Покупателя.</w:t>
      </w:r>
    </w:p>
    <w:p w:rsidR="006034D1" w:rsidRPr="00D0139C" w:rsidRDefault="006034D1" w:rsidP="006034D1">
      <w:pPr>
        <w:spacing w:after="0" w:line="240" w:lineRule="auto"/>
        <w:ind w:firstLine="426"/>
        <w:jc w:val="both"/>
        <w:rPr>
          <w:rFonts w:ascii="Times New Roman" w:hAnsi="Times New Roman" w:cs="Times New Roman"/>
          <w:snapToGrid w:val="0"/>
          <w:sz w:val="26"/>
          <w:szCs w:val="26"/>
        </w:rPr>
      </w:pPr>
      <w:r w:rsidRPr="00D0139C">
        <w:rPr>
          <w:rFonts w:ascii="Times New Roman" w:hAnsi="Times New Roman" w:cs="Times New Roman"/>
          <w:snapToGrid w:val="0"/>
          <w:sz w:val="26"/>
          <w:szCs w:val="26"/>
        </w:rPr>
        <w:t>Покупатель обязан согласовать ж.д. планы перевозки, предоставить отгрузочную разнарядку с указанием реквизитов получателя Товара, кодов экспедитора (в случае необходимости поставки товара по транзитным дорогам), а также подтверждения на перевозку Товара в Управление БЖД от Дороги назначения, телеграммы экспедитора (при поставке через транзитн</w:t>
      </w:r>
      <w:r w:rsidR="002E2881">
        <w:rPr>
          <w:rFonts w:ascii="Times New Roman" w:hAnsi="Times New Roman" w:cs="Times New Roman"/>
          <w:snapToGrid w:val="0"/>
          <w:sz w:val="26"/>
          <w:szCs w:val="26"/>
        </w:rPr>
        <w:t>ые дороги) на станцию Барбаров</w:t>
      </w:r>
      <w:r w:rsidRPr="00D0139C">
        <w:rPr>
          <w:rFonts w:ascii="Times New Roman" w:hAnsi="Times New Roman" w:cs="Times New Roman"/>
          <w:snapToGrid w:val="0"/>
          <w:sz w:val="26"/>
          <w:szCs w:val="26"/>
        </w:rPr>
        <w:t xml:space="preserve"> до начала месяца поставки. В случае введения запрета железной дорогой станции назначения или грузополучателем, Покупатель обязан в течение 4-х календарных дней от даты запрета обеспечить согласование приема Товара по своей отгрузочной разнарядке либо заменить отгрузочную разнарядку (под датой запрета понимается дата, с которой невозможна отгрузка по предоставленной Покупателем отгрузочной разнарядке, подтвержденная телеграммой железной дороги или письмом грузополучателя). Покупатель обязан производить согласование планов перевозки на месячный объем Товара с дорогами назначения в любом месяце поставки вне зависимости от ситуации на пограничных переходах и вводимых запретов, а также по требованию Продавца предоставлять информацию о местонахождении отгруженных вагонов - цистерн.</w:t>
      </w:r>
    </w:p>
    <w:p w:rsidR="006034D1" w:rsidRPr="00D0139C" w:rsidRDefault="006034D1" w:rsidP="006034D1">
      <w:pPr>
        <w:spacing w:after="0" w:line="240" w:lineRule="auto"/>
        <w:ind w:firstLine="426"/>
        <w:jc w:val="both"/>
        <w:rPr>
          <w:rFonts w:ascii="Times New Roman" w:hAnsi="Times New Roman" w:cs="Times New Roman"/>
          <w:snapToGrid w:val="0"/>
          <w:sz w:val="26"/>
          <w:szCs w:val="26"/>
        </w:rPr>
      </w:pPr>
      <w:r w:rsidRPr="00D0139C">
        <w:rPr>
          <w:rFonts w:ascii="Times New Roman" w:hAnsi="Times New Roman" w:cs="Times New Roman"/>
          <w:snapToGrid w:val="0"/>
          <w:sz w:val="26"/>
          <w:szCs w:val="26"/>
        </w:rPr>
        <w:t>В случае нарушения сроков и (или) условий предоставления отгрузочной разнарядки, Покупатель выплачивает пеню в размере 0,05% от стоимости Товара, на который не предоставлена отгрузочная разнарядка, за каждый календарный день просрочки.</w:t>
      </w:r>
    </w:p>
    <w:p w:rsidR="006034D1" w:rsidRPr="00D0139C" w:rsidRDefault="006034D1" w:rsidP="006034D1">
      <w:pPr>
        <w:spacing w:after="0" w:line="240" w:lineRule="auto"/>
        <w:ind w:firstLine="426"/>
        <w:jc w:val="both"/>
        <w:rPr>
          <w:rFonts w:ascii="Times New Roman" w:hAnsi="Times New Roman" w:cs="Times New Roman"/>
          <w:sz w:val="26"/>
          <w:szCs w:val="26"/>
        </w:rPr>
      </w:pPr>
      <w:r w:rsidRPr="00D0139C">
        <w:rPr>
          <w:rFonts w:ascii="Times New Roman" w:hAnsi="Times New Roman" w:cs="Times New Roman"/>
          <w:sz w:val="26"/>
          <w:szCs w:val="26"/>
        </w:rPr>
        <w:t>Покупатель обязуется обеспечить своевременный слив и отправку порожних цистерн РУП «СГ-Транс». Срок оборачиваемости цистерн не должен превышать: Польша – 10 суток, Республики Прибалтики – 9 суток, Украина - 10 суток. Началом работы цистерны является отметка станции отправления в железнодорожной квитанции первой отправки цистерны. Окончанием работы цистерны является дата отметки ж/д станции перехода Республики Беларусь при возврате порожней цистерны.</w:t>
      </w:r>
    </w:p>
    <w:p w:rsidR="006034D1" w:rsidRPr="00D0139C" w:rsidRDefault="006034D1" w:rsidP="006034D1">
      <w:pPr>
        <w:spacing w:after="0" w:line="240" w:lineRule="auto"/>
        <w:ind w:firstLine="426"/>
        <w:jc w:val="both"/>
        <w:rPr>
          <w:rFonts w:ascii="Times New Roman" w:hAnsi="Times New Roman" w:cs="Times New Roman"/>
          <w:sz w:val="26"/>
          <w:szCs w:val="26"/>
        </w:rPr>
      </w:pPr>
      <w:r w:rsidRPr="00D0139C">
        <w:rPr>
          <w:rFonts w:ascii="Times New Roman" w:hAnsi="Times New Roman" w:cs="Times New Roman"/>
          <w:sz w:val="26"/>
          <w:szCs w:val="26"/>
        </w:rPr>
        <w:t xml:space="preserve">В случае задержки Покупателем цистерн РУП «СГ-Транс» на железнодорожных станциях отправления (назначения) и в пути следования по причинам (документально подтвержденным), зависящим от Покупателя (грузополучателя), а также за превышение </w:t>
      </w:r>
      <w:r w:rsidRPr="00D0139C">
        <w:rPr>
          <w:rFonts w:ascii="Times New Roman" w:hAnsi="Times New Roman" w:cs="Times New Roman"/>
          <w:sz w:val="26"/>
          <w:szCs w:val="26"/>
        </w:rPr>
        <w:lastRenderedPageBreak/>
        <w:t>сроков ответственного нахождения цистерн, Покупатель возмещает Продавцу штрафные санкции, выставленные РУП «СГ-Транс».</w:t>
      </w:r>
    </w:p>
    <w:p w:rsidR="006034D1" w:rsidRPr="00D0139C" w:rsidRDefault="006034D1" w:rsidP="006034D1">
      <w:pPr>
        <w:spacing w:after="0" w:line="240" w:lineRule="auto"/>
        <w:ind w:firstLine="426"/>
        <w:jc w:val="both"/>
        <w:rPr>
          <w:rFonts w:ascii="Times New Roman" w:hAnsi="Times New Roman" w:cs="Times New Roman"/>
          <w:sz w:val="26"/>
          <w:szCs w:val="26"/>
        </w:rPr>
      </w:pPr>
      <w:r w:rsidRPr="00D0139C">
        <w:rPr>
          <w:rFonts w:ascii="Times New Roman" w:hAnsi="Times New Roman" w:cs="Times New Roman"/>
          <w:sz w:val="26"/>
          <w:szCs w:val="26"/>
        </w:rPr>
        <w:t>При повреждении цистерны по вине Покупателя, Покупатель возмещает стоимость ремонтных работ, если своими силами устранить повреждения не предоставляется возможным. При невозможности восстановительного ремонта поврежденной цистерны, Покупатель возмещает стоимость цистерны в соответствии с правилами пользования вагонов.</w:t>
      </w:r>
    </w:p>
    <w:p w:rsidR="006034D1" w:rsidRPr="00D0139C" w:rsidRDefault="006034D1" w:rsidP="006034D1">
      <w:pPr>
        <w:spacing w:after="0" w:line="240" w:lineRule="auto"/>
        <w:ind w:firstLine="426"/>
        <w:jc w:val="both"/>
        <w:rPr>
          <w:rFonts w:ascii="Times New Roman" w:hAnsi="Times New Roman" w:cs="Times New Roman"/>
          <w:sz w:val="26"/>
          <w:szCs w:val="26"/>
        </w:rPr>
      </w:pPr>
      <w:r w:rsidRPr="00D0139C">
        <w:rPr>
          <w:rFonts w:ascii="Times New Roman" w:hAnsi="Times New Roman" w:cs="Times New Roman"/>
          <w:sz w:val="26"/>
          <w:szCs w:val="26"/>
        </w:rPr>
        <w:t>При утере цистерны или отдельных ее частей по вине Покупателя, Покупатель возмещает 5-ти кратную стоимость цистерны с учетом коэффициента переоценки) или 5-ти кратную стоимость утраченных частей.</w:t>
      </w:r>
    </w:p>
    <w:p w:rsidR="006034D1" w:rsidRPr="00D0139C" w:rsidRDefault="006034D1" w:rsidP="006034D1">
      <w:pPr>
        <w:spacing w:after="0" w:line="240" w:lineRule="auto"/>
        <w:ind w:firstLine="426"/>
        <w:jc w:val="both"/>
        <w:rPr>
          <w:rFonts w:ascii="Times New Roman" w:hAnsi="Times New Roman" w:cs="Times New Roman"/>
          <w:sz w:val="26"/>
          <w:szCs w:val="26"/>
        </w:rPr>
      </w:pPr>
      <w:r w:rsidRPr="00D0139C">
        <w:rPr>
          <w:rFonts w:ascii="Times New Roman" w:hAnsi="Times New Roman" w:cs="Times New Roman"/>
          <w:sz w:val="26"/>
          <w:szCs w:val="26"/>
        </w:rPr>
        <w:t>За переадресовку цистерн с Товаром, а также за использование порожних цистерн без письменного разрешения их владельца, Покупатель возмещает Продавцу неустойку в 3-х кратном размере стоимости транспортно-экспедиционных услуг, выставленную Продавцу РУП «СГ-Транс».</w:t>
      </w:r>
    </w:p>
    <w:p w:rsidR="006034D1" w:rsidRPr="00D0139C" w:rsidRDefault="006034D1" w:rsidP="006034D1">
      <w:pPr>
        <w:spacing w:after="0" w:line="240" w:lineRule="auto"/>
        <w:ind w:firstLine="426"/>
        <w:jc w:val="both"/>
        <w:rPr>
          <w:rFonts w:ascii="Times New Roman" w:hAnsi="Times New Roman" w:cs="Times New Roman"/>
          <w:sz w:val="26"/>
          <w:szCs w:val="26"/>
        </w:rPr>
      </w:pPr>
      <w:r w:rsidRPr="00D0139C">
        <w:rPr>
          <w:rFonts w:ascii="Times New Roman" w:hAnsi="Times New Roman" w:cs="Times New Roman"/>
          <w:sz w:val="26"/>
          <w:szCs w:val="26"/>
        </w:rPr>
        <w:t>За неправильное оформление транспортных документов, если это произошло по вине Покупателя, он возмещает Продавцу выставленные РУП «СГ-Транс» штраф за каждый транспортный документ и все убытки, связанные с неправильным оформлением.</w:t>
      </w:r>
    </w:p>
    <w:p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u w:val="single"/>
          <w:lang w:eastAsia="ru-RU"/>
        </w:rPr>
        <w:t>Контрактное обеспечение</w:t>
      </w:r>
    </w:p>
    <w:p w:rsidR="00D01068" w:rsidRDefault="00341F98" w:rsidP="001B5DE6">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C11F2">
        <w:rPr>
          <w:rFonts w:ascii="Times New Roman" w:eastAsia="Times New Roman" w:hAnsi="Times New Roman" w:cs="Times New Roman"/>
          <w:b/>
          <w:sz w:val="26"/>
          <w:szCs w:val="26"/>
          <w:lang w:eastAsia="ru-RU"/>
        </w:rPr>
        <w:t>максимальной</w:t>
      </w:r>
      <w:r w:rsidRPr="00CC11F2">
        <w:rPr>
          <w:rFonts w:ascii="Times New Roman" w:eastAsia="Times New Roman" w:hAnsi="Times New Roman" w:cs="Times New Roman"/>
          <w:sz w:val="26"/>
          <w:szCs w:val="26"/>
          <w:lang w:eastAsia="ru-RU"/>
        </w:rPr>
        <w:t xml:space="preserve"> месячной партии Товара </w:t>
      </w:r>
      <w:r w:rsidRPr="00CC11F2">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CC11F2">
        <w:rPr>
          <w:rFonts w:ascii="Times New Roman" w:eastAsia="Times New Roman" w:hAnsi="Times New Roman" w:cs="Times New Roman"/>
          <w:sz w:val="26"/>
          <w:szCs w:val="26"/>
          <w:lang w:eastAsia="ru-RU"/>
        </w:rPr>
        <w:t>), рассчитанной по предварительной цене первой согласованной месячной партии То</w:t>
      </w:r>
      <w:r w:rsidR="00D01068">
        <w:rPr>
          <w:rFonts w:ascii="Times New Roman" w:eastAsia="Times New Roman" w:hAnsi="Times New Roman" w:cs="Times New Roman"/>
          <w:sz w:val="26"/>
          <w:szCs w:val="26"/>
          <w:lang w:eastAsia="ru-RU"/>
        </w:rPr>
        <w:t>вара (Контрактное обеспечение).</w:t>
      </w:r>
    </w:p>
    <w:p w:rsidR="00341F98" w:rsidRPr="00CC11F2" w:rsidRDefault="00341F98" w:rsidP="001B5DE6">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 Датой внесения Контрактного обеспечения считается дата зачисления денежных средств на счет Продавца. </w:t>
      </w:r>
    </w:p>
    <w:p w:rsidR="0011188A" w:rsidRPr="00CC11F2" w:rsidRDefault="00341F98" w:rsidP="001B5DE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Контрактное обеспечение находится у Продавца до полного исполнения Покупателем своих обязательств по Контракту поставки. </w:t>
      </w:r>
    </w:p>
    <w:p w:rsidR="0011188A" w:rsidRPr="00CC11F2" w:rsidRDefault="00DC7C01" w:rsidP="0011188A">
      <w:pPr>
        <w:tabs>
          <w:tab w:val="left" w:pos="567"/>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решению Продавца к</w:t>
      </w:r>
      <w:r w:rsidR="0011188A" w:rsidRPr="00CC11F2">
        <w:rPr>
          <w:rFonts w:ascii="Times New Roman" w:eastAsia="Times New Roman" w:hAnsi="Times New Roman" w:cs="Times New Roman"/>
          <w:sz w:val="26"/>
          <w:szCs w:val="26"/>
          <w:lang w:eastAsia="ru-RU"/>
        </w:rPr>
        <w:t xml:space="preserve">онтрактное обеспечение безоговорочно и в полном объеме переходит в собственность Продавца с момента направления Продавцом уведомления Покупателю в случае отказа Покупателя, в том числе в форме бездействия, своевременно выполнить обязательства по подписанию дополнительного соглашения на поставку месячной партии товара, перечислению предварительной и (или) окончательной оплаты за Товар </w:t>
      </w:r>
      <w:r w:rsidR="00E55C21">
        <w:rPr>
          <w:rFonts w:ascii="Times New Roman" w:eastAsia="Times New Roman" w:hAnsi="Times New Roman" w:cs="Times New Roman"/>
          <w:sz w:val="26"/>
          <w:szCs w:val="26"/>
          <w:lang w:eastAsia="ru-RU"/>
        </w:rPr>
        <w:t>и/</w:t>
      </w:r>
      <w:r w:rsidR="0011188A" w:rsidRPr="00CC11F2">
        <w:rPr>
          <w:rFonts w:ascii="Times New Roman" w:eastAsia="Times New Roman" w:hAnsi="Times New Roman" w:cs="Times New Roman"/>
          <w:sz w:val="26"/>
          <w:szCs w:val="26"/>
          <w:lang w:eastAsia="ru-RU"/>
        </w:rPr>
        <w:t>или предоставлению отгрузочной разнарядки на партию Товара. Основания перехода Контрактного обеспечения в собственность Продавца являются также основаниями для расторжения Продавцом дополнительного соглашения к Контракту и/или Контракта в одностороннем порядке. Датой перехода права собственности на Контрактное обеспечение является дата направления Продавцом уведомления Покупателю.</w:t>
      </w:r>
    </w:p>
    <w:p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w:t>
      </w:r>
      <w:r w:rsidRPr="00CC11F2">
        <w:rPr>
          <w:rFonts w:ascii="Times New Roman" w:eastAsia="Times New Roman" w:hAnsi="Times New Roman" w:cs="Times New Roman"/>
          <w:sz w:val="26"/>
          <w:szCs w:val="26"/>
          <w:lang w:eastAsia="ru-RU"/>
        </w:rPr>
        <w:lastRenderedPageBreak/>
        <w:t xml:space="preserve">им соответствующего письменного заявления Покупателя при обязательном наличии </w:t>
      </w:r>
      <w:r w:rsidR="00342AC1" w:rsidRPr="00CC11F2">
        <w:rPr>
          <w:rFonts w:ascii="Times New Roman" w:eastAsia="Times New Roman" w:hAnsi="Times New Roman" w:cs="Times New Roman"/>
          <w:sz w:val="26"/>
          <w:szCs w:val="26"/>
          <w:lang w:eastAsia="ru-RU"/>
        </w:rPr>
        <w:t>у Продавца,</w:t>
      </w:r>
      <w:r w:rsidRPr="00CC11F2">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53640" w:rsidRDefault="00C53640" w:rsidP="001B5DE6">
      <w:pPr>
        <w:tabs>
          <w:tab w:val="left" w:pos="567"/>
        </w:tabs>
        <w:spacing w:after="0" w:line="240" w:lineRule="auto"/>
        <w:ind w:firstLine="567"/>
        <w:jc w:val="both"/>
        <w:rPr>
          <w:rFonts w:ascii="Times New Roman" w:eastAsia="Calibri" w:hAnsi="Times New Roman" w:cs="Times New Roman"/>
          <w:color w:val="0000FF"/>
          <w:sz w:val="26"/>
          <w:szCs w:val="26"/>
          <w:u w:val="single"/>
        </w:rPr>
      </w:pPr>
    </w:p>
    <w:p w:rsidR="00341F98" w:rsidRDefault="00341F98" w:rsidP="001B5DE6">
      <w:pPr>
        <w:tabs>
          <w:tab w:val="left" w:pos="567"/>
        </w:tabs>
        <w:spacing w:after="0" w:line="240" w:lineRule="auto"/>
        <w:ind w:firstLine="567"/>
        <w:jc w:val="both"/>
        <w:rPr>
          <w:rFonts w:ascii="Times New Roman" w:eastAsia="Calibri" w:hAnsi="Times New Roman" w:cs="Times New Roman"/>
          <w:color w:val="0000FF"/>
          <w:sz w:val="26"/>
          <w:szCs w:val="26"/>
          <w:u w:val="single"/>
        </w:rPr>
      </w:pPr>
      <w:r w:rsidRPr="00350829">
        <w:rPr>
          <w:rFonts w:ascii="Times New Roman" w:eastAsia="Calibri" w:hAnsi="Times New Roman" w:cs="Times New Roman"/>
          <w:color w:val="0000FF"/>
          <w:sz w:val="26"/>
          <w:szCs w:val="26"/>
          <w:u w:val="single"/>
        </w:rPr>
        <w:t>Дополнительные условия</w:t>
      </w:r>
    </w:p>
    <w:p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11188A" w:rsidRPr="00CC11F2" w:rsidRDefault="0011188A" w:rsidP="001118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Продавец освобождается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отсутствия либо уменьшения объема ресурса Товара у поставщика Продавца, остановки, внепланового ремонта установок ОАО «</w:t>
      </w:r>
      <w:r w:rsidR="00AE6EF2">
        <w:rPr>
          <w:rFonts w:ascii="Times New Roman" w:eastAsia="Times New Roman" w:hAnsi="Times New Roman" w:cs="Times New Roman"/>
          <w:sz w:val="26"/>
          <w:szCs w:val="26"/>
          <w:lang w:eastAsia="ru-RU"/>
        </w:rPr>
        <w:t>Мозырский НПЗ</w:t>
      </w:r>
      <w:r w:rsidRPr="00CC11F2">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11188A" w:rsidRPr="00CC11F2" w:rsidRDefault="0011188A" w:rsidP="001118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Контракта поставки положений законов, иных нормативных правовых актов Республики Беларусь либо локальных правовых актов, обязательных для исполнения Продавцом/поставщиком Продавца/грузоотправителем предписаний (поручений, телеграмм)</w:t>
      </w:r>
      <w:r w:rsidRPr="00CC11F2">
        <w:rPr>
          <w:sz w:val="20"/>
          <w:szCs w:val="20"/>
        </w:rPr>
        <w:t xml:space="preserve"> </w:t>
      </w:r>
      <w:r w:rsidRPr="00CC11F2">
        <w:rPr>
          <w:rFonts w:ascii="Times New Roman" w:eastAsia="Times New Roman" w:hAnsi="Times New Roman" w:cs="Times New Roman"/>
          <w:sz w:val="26"/>
          <w:szCs w:val="26"/>
          <w:lang w:eastAsia="ru-RU"/>
        </w:rPr>
        <w:t xml:space="preserve">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поставки и непосредственно влияют на его выполнение. </w:t>
      </w:r>
    </w:p>
    <w:p w:rsidR="00341F98" w:rsidRPr="00CC11F2" w:rsidRDefault="00C04BF1"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Покупатель не позднее 2 (двух) рабочих дней от даты Дополнительного соглашения, если иное не оговорено в Дополнительном соглашении, обязуется предоставить Продавцу отгрузочную разнарядку на согласованную к поставке партию Товара. </w:t>
      </w:r>
      <w:r w:rsidR="00341F98" w:rsidRPr="00CC11F2">
        <w:rPr>
          <w:rFonts w:ascii="Times New Roman" w:eastAsia="Times New Roman" w:hAnsi="Times New Roman" w:cs="Times New Roman"/>
          <w:sz w:val="26"/>
          <w:szCs w:val="26"/>
          <w:lang w:eastAsia="ru-RU"/>
        </w:rPr>
        <w:t>В случае нарушения сроков предоставления отгрузочной разнарядки, Покупатель обязан по требованию Продавца уплатить ему пеню в размере 0,05% от предварительной стоимости Товара, на который несвоевременно предоставлена и/или не предоставлена отгрузочная разнарядка, за каждый день просрочки.</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Антикоррупционные положения – в соответствии с </w:t>
      </w:r>
      <w:r w:rsidRPr="00CC11F2">
        <w:rPr>
          <w:rFonts w:ascii="Times New Roman" w:eastAsia="Times New Roman" w:hAnsi="Times New Roman" w:cs="Times New Roman"/>
          <w:i/>
          <w:sz w:val="26"/>
          <w:szCs w:val="26"/>
          <w:lang w:eastAsia="ru-RU"/>
        </w:rPr>
        <w:t xml:space="preserve">Приложением № </w:t>
      </w:r>
      <w:r w:rsidR="002472FB">
        <w:rPr>
          <w:rFonts w:ascii="Times New Roman" w:eastAsia="Times New Roman" w:hAnsi="Times New Roman" w:cs="Times New Roman"/>
          <w:i/>
          <w:sz w:val="26"/>
          <w:szCs w:val="26"/>
          <w:lang w:eastAsia="ru-RU"/>
        </w:rPr>
        <w:t>2</w:t>
      </w:r>
      <w:r w:rsidRPr="00CC11F2">
        <w:rPr>
          <w:rFonts w:ascii="Times New Roman" w:eastAsia="Times New Roman" w:hAnsi="Times New Roman" w:cs="Times New Roman"/>
          <w:i/>
          <w:sz w:val="26"/>
          <w:szCs w:val="26"/>
          <w:lang w:eastAsia="ru-RU"/>
        </w:rPr>
        <w:t>.</w:t>
      </w:r>
    </w:p>
    <w:p w:rsidR="00341F98" w:rsidRPr="00CC11F2" w:rsidRDefault="00341F98" w:rsidP="001B5DE6">
      <w:pPr>
        <w:spacing w:after="0" w:line="240" w:lineRule="auto"/>
        <w:ind w:firstLine="567"/>
        <w:jc w:val="both"/>
        <w:rPr>
          <w:rFonts w:ascii="Times New Roman" w:eastAsia="Times New Roman" w:hAnsi="Times New Roman" w:cs="Times New Roman"/>
          <w:color w:val="0000FF"/>
          <w:sz w:val="26"/>
          <w:szCs w:val="26"/>
          <w:u w:val="single"/>
          <w:lang w:eastAsia="ru-RU"/>
        </w:rPr>
      </w:pPr>
      <w:r w:rsidRPr="00CC11F2">
        <w:rPr>
          <w:rFonts w:ascii="Times New Roman" w:eastAsia="Times New Roman" w:hAnsi="Times New Roman" w:cs="Times New Roman"/>
          <w:color w:val="0000FF"/>
          <w:sz w:val="26"/>
          <w:szCs w:val="26"/>
          <w:u w:val="single"/>
          <w:lang w:eastAsia="ru-RU"/>
        </w:rPr>
        <w:t>Применимое право и арбитражная оговорка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Контракт, заключенный победителем Конкурса с </w:t>
      </w:r>
      <w:r w:rsidRPr="00CC11F2">
        <w:rPr>
          <w:rFonts w:ascii="Times New Roman" w:eastAsia="Times New Roman" w:hAnsi="Times New Roman" w:cs="Times New Roman"/>
          <w:b/>
          <w:sz w:val="26"/>
          <w:szCs w:val="26"/>
          <w:lang w:eastAsia="ru-RU"/>
        </w:rPr>
        <w:t>ЗАО «БНК»</w:t>
      </w:r>
      <w:r w:rsidRPr="00CC11F2">
        <w:rPr>
          <w:rFonts w:ascii="Times New Roman" w:eastAsia="Times New Roman" w:hAnsi="Times New Roman" w:cs="Times New Roman"/>
          <w:sz w:val="26"/>
          <w:szCs w:val="26"/>
          <w:lang w:eastAsia="ru-RU"/>
        </w:rPr>
        <w:t>, будет регулироваться правом Республики Беларусь.</w:t>
      </w:r>
    </w:p>
    <w:p w:rsidR="00341F98"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w:t>
      </w:r>
      <w:r w:rsidRPr="00CC11F2">
        <w:rPr>
          <w:rFonts w:ascii="Times New Roman" w:eastAsia="Times New Roman" w:hAnsi="Times New Roman" w:cs="Times New Roman"/>
          <w:sz w:val="26"/>
          <w:szCs w:val="26"/>
          <w:lang w:eastAsia="ru-RU"/>
        </w:rPr>
        <w:lastRenderedPageBreak/>
        <w:t xml:space="preserve">включает трех арбитров. Место рассмотрения спора - город Минск. Язык арбитражного разбирательства – русский. </w:t>
      </w:r>
    </w:p>
    <w:p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092B32">
        <w:rPr>
          <w:rFonts w:ascii="Times New Roman" w:eastAsia="Times New Roman" w:hAnsi="Times New Roman" w:cs="Times New Roman"/>
          <w:b/>
          <w:snapToGrid w:val="0"/>
          <w:color w:val="000000" w:themeColor="text1"/>
          <w:sz w:val="26"/>
          <w:szCs w:val="26"/>
          <w:u w:val="single"/>
          <w:lang w:eastAsia="ru-RU"/>
        </w:rPr>
        <w:t>Подача компанией письма</w:t>
      </w:r>
      <w:r w:rsidRPr="00CC11F2">
        <w:rPr>
          <w:rFonts w:ascii="Times New Roman" w:eastAsia="Times New Roman" w:hAnsi="Times New Roman" w:cs="Times New Roman"/>
          <w:b/>
          <w:snapToGrid w:val="0"/>
          <w:color w:val="000000" w:themeColor="text1"/>
          <w:sz w:val="26"/>
          <w:szCs w:val="26"/>
          <w:u w:val="single"/>
          <w:lang w:eastAsia="ru-RU"/>
        </w:rPr>
        <w:t> – заявки на участие в Конкурс</w:t>
      </w:r>
      <w:r w:rsidRPr="00CC11F2">
        <w:rPr>
          <w:rFonts w:ascii="Times New Roman" w:eastAsia="Times New Roman" w:hAnsi="Times New Roman" w:cs="Times New Roman"/>
          <w:b/>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006034D1">
        <w:rPr>
          <w:rFonts w:ascii="Times New Roman" w:eastAsia="Times New Roman" w:hAnsi="Times New Roman" w:cs="Times New Roman"/>
          <w:sz w:val="26"/>
          <w:szCs w:val="26"/>
          <w:u w:val="single"/>
          <w:lang w:eastAsia="ru-RU"/>
        </w:rPr>
        <w:t>04</w:t>
      </w:r>
      <w:r w:rsidR="0021380E">
        <w:rPr>
          <w:rFonts w:ascii="Times New Roman" w:eastAsia="Times New Roman" w:hAnsi="Times New Roman" w:cs="Times New Roman"/>
          <w:sz w:val="26"/>
          <w:szCs w:val="26"/>
          <w:u w:val="single"/>
          <w:lang w:eastAsia="ru-RU"/>
        </w:rPr>
        <w:t xml:space="preserve"> </w:t>
      </w:r>
      <w:r w:rsidR="006034D1">
        <w:rPr>
          <w:rFonts w:ascii="Times New Roman" w:eastAsia="Times New Roman" w:hAnsi="Times New Roman" w:cs="Times New Roman"/>
          <w:sz w:val="26"/>
          <w:szCs w:val="26"/>
          <w:u w:val="single"/>
          <w:lang w:eastAsia="ru-RU"/>
        </w:rPr>
        <w:t>февраля</w:t>
      </w:r>
      <w:r w:rsidRPr="00CC11F2">
        <w:rPr>
          <w:rFonts w:ascii="Times New Roman" w:eastAsia="Times New Roman" w:hAnsi="Times New Roman" w:cs="Times New Roman"/>
          <w:sz w:val="26"/>
          <w:szCs w:val="26"/>
          <w:u w:val="single"/>
          <w:lang w:eastAsia="ru-RU"/>
        </w:rPr>
        <w:t xml:space="preserve"> 20</w:t>
      </w:r>
      <w:r w:rsidR="004F55ED" w:rsidRPr="00CC11F2">
        <w:rPr>
          <w:rFonts w:ascii="Times New Roman" w:eastAsia="Times New Roman" w:hAnsi="Times New Roman" w:cs="Times New Roman"/>
          <w:sz w:val="26"/>
          <w:szCs w:val="26"/>
          <w:u w:val="single"/>
          <w:lang w:eastAsia="ru-RU"/>
        </w:rPr>
        <w:t>2</w:t>
      </w:r>
      <w:r w:rsidR="006034D1">
        <w:rPr>
          <w:rFonts w:ascii="Times New Roman" w:eastAsia="Times New Roman" w:hAnsi="Times New Roman" w:cs="Times New Roman"/>
          <w:sz w:val="26"/>
          <w:szCs w:val="26"/>
          <w:u w:val="single"/>
          <w:lang w:eastAsia="ru-RU"/>
        </w:rPr>
        <w:t>1</w:t>
      </w:r>
      <w:r w:rsidRPr="00CC11F2">
        <w:rPr>
          <w:rFonts w:ascii="Times New Roman" w:eastAsia="Times New Roman" w:hAnsi="Times New Roman" w:cs="Times New Roman"/>
          <w:sz w:val="26"/>
          <w:szCs w:val="26"/>
          <w:u w:val="single"/>
          <w:lang w:eastAsia="ru-RU"/>
        </w:rPr>
        <w:t> г.</w:t>
      </w:r>
      <w:r w:rsidRPr="00CC11F2">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C11F2" w:rsidRDefault="00C96B4D" w:rsidP="001B5DE6">
      <w:pPr>
        <w:spacing w:after="0" w:line="240" w:lineRule="auto"/>
        <w:ind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Контактная информация:</w:t>
      </w:r>
    </w:p>
    <w:p w:rsidR="00341F98" w:rsidRPr="00CC11F2" w:rsidRDefault="00341F98" w:rsidP="001B5DE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CC11F2">
        <w:rPr>
          <w:rFonts w:ascii="Times New Roman" w:eastAsia="Times New Roman" w:hAnsi="Times New Roman" w:cs="Times New Roman"/>
          <w:sz w:val="26"/>
          <w:szCs w:val="26"/>
          <w:lang w:val="en-US" w:eastAsia="ru-RU"/>
        </w:rPr>
        <w:t>e</w:t>
      </w:r>
      <w:r w:rsidRPr="00CC11F2">
        <w:rPr>
          <w:rFonts w:ascii="Times New Roman" w:eastAsia="Times New Roman" w:hAnsi="Times New Roman" w:cs="Times New Roman"/>
          <w:sz w:val="26"/>
          <w:szCs w:val="26"/>
          <w:lang w:eastAsia="ru-RU"/>
        </w:rPr>
        <w:t>-</w:t>
      </w:r>
      <w:r w:rsidRPr="00CC11F2">
        <w:rPr>
          <w:rFonts w:ascii="Times New Roman" w:eastAsia="Times New Roman" w:hAnsi="Times New Roman" w:cs="Times New Roman"/>
          <w:sz w:val="26"/>
          <w:szCs w:val="26"/>
          <w:lang w:val="en-US" w:eastAsia="ru-RU"/>
        </w:rPr>
        <w:t>mail</w:t>
      </w:r>
      <w:r w:rsidRPr="00CC11F2">
        <w:rPr>
          <w:rFonts w:ascii="Times New Roman" w:eastAsia="Times New Roman" w:hAnsi="Times New Roman" w:cs="Times New Roman"/>
          <w:sz w:val="26"/>
          <w:szCs w:val="26"/>
          <w:lang w:eastAsia="ru-RU"/>
        </w:rPr>
        <w:t xml:space="preserve"> </w:t>
      </w:r>
      <w:r w:rsidRPr="00CC11F2">
        <w:rPr>
          <w:rFonts w:ascii="Times New Roman" w:eastAsia="Times New Roman" w:hAnsi="Times New Roman" w:cs="Times New Roman"/>
          <w:color w:val="0000FF"/>
          <w:sz w:val="26"/>
          <w:szCs w:val="26"/>
          <w:u w:val="single"/>
          <w:lang w:val="en-US" w:eastAsia="ru-RU"/>
        </w:rPr>
        <w:t>zaycev</w:t>
      </w:r>
      <w:r w:rsidRPr="00CC11F2">
        <w:rPr>
          <w:rFonts w:ascii="Times New Roman" w:eastAsia="Times New Roman" w:hAnsi="Times New Roman" w:cs="Times New Roman"/>
          <w:color w:val="0000FF"/>
          <w:sz w:val="26"/>
          <w:szCs w:val="26"/>
          <w:u w:val="single"/>
          <w:lang w:eastAsia="ru-RU"/>
        </w:rPr>
        <w:t>@</w:t>
      </w:r>
      <w:r w:rsidRPr="00CC11F2">
        <w:rPr>
          <w:rFonts w:ascii="Times New Roman" w:eastAsia="Times New Roman" w:hAnsi="Times New Roman" w:cs="Times New Roman"/>
          <w:color w:val="0000FF"/>
          <w:sz w:val="26"/>
          <w:szCs w:val="26"/>
          <w:u w:val="single"/>
          <w:lang w:val="en-US" w:eastAsia="ru-RU"/>
        </w:rPr>
        <w:t>bnk</w:t>
      </w:r>
      <w:r w:rsidRPr="00CC11F2">
        <w:rPr>
          <w:rFonts w:ascii="Times New Roman" w:eastAsia="Times New Roman" w:hAnsi="Times New Roman" w:cs="Times New Roman"/>
          <w:color w:val="0000FF"/>
          <w:sz w:val="26"/>
          <w:szCs w:val="26"/>
          <w:u w:val="single"/>
          <w:lang w:eastAsia="ru-RU"/>
        </w:rPr>
        <w:t>.</w:t>
      </w:r>
      <w:r w:rsidRPr="00CC11F2">
        <w:rPr>
          <w:rFonts w:ascii="Times New Roman" w:eastAsia="Times New Roman" w:hAnsi="Times New Roman" w:cs="Times New Roman"/>
          <w:color w:val="0000FF"/>
          <w:sz w:val="26"/>
          <w:szCs w:val="26"/>
          <w:u w:val="single"/>
          <w:lang w:val="en-US" w:eastAsia="ru-RU"/>
        </w:rPr>
        <w:t>by</w:t>
      </w:r>
      <w:r w:rsidRPr="00CC11F2">
        <w:rPr>
          <w:rFonts w:ascii="Times New Roman" w:eastAsia="Times New Roman" w:hAnsi="Times New Roman" w:cs="Times New Roman"/>
          <w:sz w:val="26"/>
          <w:szCs w:val="26"/>
          <w:lang w:eastAsia="ru-RU"/>
        </w:rPr>
        <w:t>;</w:t>
      </w:r>
    </w:p>
    <w:p w:rsidR="00341F98" w:rsidRPr="00342AC1" w:rsidRDefault="00341F98" w:rsidP="001B5DE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sz w:val="26"/>
          <w:szCs w:val="26"/>
          <w:lang w:eastAsia="ru-RU"/>
        </w:rPr>
        <w:t>Руководитель группы продвижения нефтепродуктов на рынках зарубежных ст</w:t>
      </w:r>
      <w:r w:rsidR="00DC7C01">
        <w:rPr>
          <w:rFonts w:ascii="Times New Roman" w:eastAsia="Times New Roman" w:hAnsi="Times New Roman" w:cs="Times New Roman"/>
          <w:sz w:val="26"/>
          <w:szCs w:val="26"/>
          <w:lang w:eastAsia="ru-RU"/>
        </w:rPr>
        <w:t>ран отдела маркетинга – Волчек Дарья</w:t>
      </w:r>
      <w:r w:rsidR="00E9368C" w:rsidRPr="00CC11F2">
        <w:rPr>
          <w:rFonts w:ascii="Times New Roman" w:eastAsia="Times New Roman" w:hAnsi="Times New Roman" w:cs="Times New Roman"/>
          <w:sz w:val="26"/>
          <w:szCs w:val="26"/>
          <w:lang w:eastAsia="ru-RU"/>
        </w:rPr>
        <w:t>:</w:t>
      </w:r>
      <w:r w:rsidRPr="00CC11F2">
        <w:rPr>
          <w:rFonts w:ascii="Times New Roman" w:eastAsia="Times New Roman" w:hAnsi="Times New Roman" w:cs="Times New Roman"/>
          <w:sz w:val="26"/>
          <w:szCs w:val="26"/>
          <w:lang w:eastAsia="ru-RU"/>
        </w:rPr>
        <w:t xml:space="preserve"> </w:t>
      </w:r>
      <w:r w:rsidR="00DC7C01">
        <w:rPr>
          <w:rFonts w:ascii="Times New Roman" w:eastAsia="Times New Roman" w:hAnsi="Times New Roman" w:cs="Times New Roman"/>
          <w:sz w:val="26"/>
          <w:szCs w:val="26"/>
          <w:lang w:eastAsia="ru-RU"/>
        </w:rPr>
        <w:t>тел. +375 17 279 93 00, (вн.9535</w:t>
      </w:r>
      <w:r w:rsidRPr="00CC11F2">
        <w:rPr>
          <w:rFonts w:ascii="Times New Roman" w:eastAsia="Times New Roman" w:hAnsi="Times New Roman" w:cs="Times New Roman"/>
          <w:sz w:val="26"/>
          <w:szCs w:val="26"/>
          <w:lang w:eastAsia="ru-RU"/>
        </w:rPr>
        <w:t xml:space="preserve">), </w:t>
      </w:r>
      <w:r w:rsidRPr="00CC11F2">
        <w:rPr>
          <w:rFonts w:ascii="Times New Roman" w:eastAsia="Times New Roman" w:hAnsi="Times New Roman" w:cs="Times New Roman"/>
          <w:sz w:val="26"/>
          <w:szCs w:val="26"/>
          <w:lang w:val="en-US" w:eastAsia="ru-RU"/>
        </w:rPr>
        <w:t>e</w:t>
      </w:r>
      <w:r w:rsidRPr="00CC11F2">
        <w:rPr>
          <w:rFonts w:ascii="Times New Roman" w:eastAsia="Times New Roman" w:hAnsi="Times New Roman" w:cs="Times New Roman"/>
          <w:sz w:val="26"/>
          <w:szCs w:val="26"/>
          <w:lang w:eastAsia="ru-RU"/>
        </w:rPr>
        <w:t>-</w:t>
      </w:r>
      <w:r w:rsidRPr="00CC11F2">
        <w:rPr>
          <w:rFonts w:ascii="Times New Roman" w:eastAsia="Times New Roman" w:hAnsi="Times New Roman" w:cs="Times New Roman"/>
          <w:sz w:val="26"/>
          <w:szCs w:val="26"/>
          <w:lang w:val="en-US" w:eastAsia="ru-RU"/>
        </w:rPr>
        <w:t>mail</w:t>
      </w:r>
      <w:r w:rsidRPr="00CC11F2">
        <w:rPr>
          <w:rFonts w:ascii="Times New Roman" w:eastAsia="Times New Roman" w:hAnsi="Times New Roman" w:cs="Times New Roman"/>
          <w:sz w:val="26"/>
          <w:szCs w:val="26"/>
          <w:lang w:eastAsia="ru-RU"/>
        </w:rPr>
        <w:t xml:space="preserve">: </w:t>
      </w:r>
      <w:hyperlink r:id="rId17" w:history="1">
        <w:r w:rsidR="00DC7C01" w:rsidRPr="009A430E">
          <w:rPr>
            <w:rStyle w:val="a5"/>
            <w:rFonts w:ascii="Times New Roman" w:eastAsia="Times New Roman" w:hAnsi="Times New Roman" w:cs="Times New Roman"/>
            <w:sz w:val="26"/>
            <w:szCs w:val="26"/>
            <w:lang w:val="en-US" w:eastAsia="ru-RU"/>
          </w:rPr>
          <w:t>volchek</w:t>
        </w:r>
        <w:r w:rsidR="00DC7C01" w:rsidRPr="009A430E">
          <w:rPr>
            <w:rStyle w:val="a5"/>
            <w:rFonts w:ascii="Times New Roman" w:eastAsia="Times New Roman" w:hAnsi="Times New Roman" w:cs="Times New Roman"/>
            <w:sz w:val="26"/>
            <w:szCs w:val="26"/>
            <w:lang w:eastAsia="ru-RU"/>
          </w:rPr>
          <w:t>@</w:t>
        </w:r>
        <w:r w:rsidR="00DC7C01" w:rsidRPr="009A430E">
          <w:rPr>
            <w:rStyle w:val="a5"/>
            <w:rFonts w:ascii="Times New Roman" w:eastAsia="Times New Roman" w:hAnsi="Times New Roman" w:cs="Times New Roman"/>
            <w:sz w:val="26"/>
            <w:szCs w:val="26"/>
            <w:lang w:val="en-US" w:eastAsia="ru-RU"/>
          </w:rPr>
          <w:t>bnk</w:t>
        </w:r>
        <w:r w:rsidR="00DC7C01" w:rsidRPr="009A430E">
          <w:rPr>
            <w:rStyle w:val="a5"/>
            <w:rFonts w:ascii="Times New Roman" w:eastAsia="Times New Roman" w:hAnsi="Times New Roman" w:cs="Times New Roman"/>
            <w:sz w:val="26"/>
            <w:szCs w:val="26"/>
            <w:lang w:eastAsia="ru-RU"/>
          </w:rPr>
          <w:t>.</w:t>
        </w:r>
        <w:r w:rsidR="00DC7C01" w:rsidRPr="009A430E">
          <w:rPr>
            <w:rStyle w:val="a5"/>
            <w:rFonts w:ascii="Times New Roman" w:eastAsia="Times New Roman" w:hAnsi="Times New Roman" w:cs="Times New Roman"/>
            <w:sz w:val="26"/>
            <w:szCs w:val="26"/>
            <w:lang w:val="en-US" w:eastAsia="ru-RU"/>
          </w:rPr>
          <w:t>by</w:t>
        </w:r>
      </w:hyperlink>
      <w:r w:rsidRPr="00342AC1">
        <w:rPr>
          <w:rFonts w:ascii="Times New Roman" w:eastAsia="Times New Roman" w:hAnsi="Times New Roman" w:cs="Times New Roman"/>
          <w:sz w:val="26"/>
          <w:szCs w:val="26"/>
          <w:lang w:eastAsia="ru-RU"/>
        </w:rPr>
        <w:t>;</w:t>
      </w:r>
    </w:p>
    <w:p w:rsidR="0011188A" w:rsidRPr="00342AC1" w:rsidRDefault="0011188A" w:rsidP="0011188A">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342AC1">
        <w:rPr>
          <w:rFonts w:ascii="Times New Roman" w:eastAsia="Times New Roman" w:hAnsi="Times New Roman" w:cs="Times New Roman"/>
          <w:sz w:val="26"/>
          <w:szCs w:val="26"/>
          <w:lang w:eastAsia="ru-RU"/>
        </w:rPr>
        <w:t>Ведущий</w:t>
      </w:r>
      <w:r w:rsidRPr="00342AC1">
        <w:rPr>
          <w:rFonts w:ascii="Times New Roman" w:eastAsia="Times New Roman" w:hAnsi="Times New Roman" w:cs="Times New Roman"/>
          <w:snapToGrid w:val="0"/>
          <w:sz w:val="26"/>
          <w:szCs w:val="26"/>
          <w:lang w:eastAsia="ru-RU"/>
        </w:rPr>
        <w:t xml:space="preserve"> специалист отдела маркетинга – Буглак Анастасия: тел. </w:t>
      </w:r>
      <w:r w:rsidRPr="00342AC1">
        <w:rPr>
          <w:rFonts w:ascii="Times New Roman" w:eastAsia="Times New Roman" w:hAnsi="Times New Roman" w:cs="Times New Roman"/>
          <w:snapToGrid w:val="0"/>
          <w:sz w:val="26"/>
          <w:szCs w:val="26"/>
          <w:lang w:val="en-US" w:eastAsia="ru-RU"/>
        </w:rPr>
        <w:t xml:space="preserve">+375 17 279 93 00, </w:t>
      </w:r>
      <w:r w:rsidRPr="00342AC1">
        <w:rPr>
          <w:rFonts w:ascii="Times New Roman" w:eastAsia="Times New Roman" w:hAnsi="Times New Roman" w:cs="Times New Roman"/>
          <w:snapToGrid w:val="0"/>
          <w:sz w:val="26"/>
          <w:szCs w:val="26"/>
          <w:lang w:eastAsia="ru-RU"/>
        </w:rPr>
        <w:t>вн</w:t>
      </w:r>
      <w:r w:rsidRPr="00342AC1">
        <w:rPr>
          <w:rFonts w:ascii="Times New Roman" w:eastAsia="Times New Roman" w:hAnsi="Times New Roman" w:cs="Times New Roman"/>
          <w:snapToGrid w:val="0"/>
          <w:sz w:val="26"/>
          <w:szCs w:val="26"/>
          <w:lang w:val="en-US" w:eastAsia="ru-RU"/>
        </w:rPr>
        <w:t xml:space="preserve">.9332, e-mail:  </w:t>
      </w:r>
      <w:hyperlink r:id="rId18" w:history="1">
        <w:r w:rsidRPr="00342AC1">
          <w:rPr>
            <w:rFonts w:ascii="Times New Roman" w:eastAsia="Times New Roman" w:hAnsi="Times New Roman" w:cs="Times New Roman"/>
            <w:snapToGrid w:val="0"/>
            <w:color w:val="0000FF"/>
            <w:sz w:val="26"/>
            <w:szCs w:val="26"/>
            <w:u w:val="single"/>
            <w:lang w:val="en-US" w:eastAsia="ru-RU"/>
          </w:rPr>
          <w:t>buglak@bnk.by</w:t>
        </w:r>
      </w:hyperlink>
      <w:r w:rsidRPr="00342AC1">
        <w:rPr>
          <w:rFonts w:ascii="Times New Roman" w:eastAsia="Times New Roman" w:hAnsi="Times New Roman" w:cs="Times New Roman"/>
          <w:snapToGrid w:val="0"/>
          <w:sz w:val="26"/>
          <w:szCs w:val="26"/>
          <w:lang w:val="en-US" w:eastAsia="ru-RU"/>
        </w:rPr>
        <w:t>;</w:t>
      </w:r>
    </w:p>
    <w:p w:rsidR="0011188A" w:rsidRPr="00342AC1" w:rsidRDefault="00DC7C01" w:rsidP="0011188A">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color w:val="0000FF"/>
          <w:sz w:val="26"/>
          <w:szCs w:val="26"/>
          <w:u w:val="single"/>
          <w:lang w:val="en-US" w:eastAsia="ru-RU"/>
        </w:rPr>
      </w:pPr>
      <w:r>
        <w:rPr>
          <w:rFonts w:ascii="Times New Roman" w:eastAsia="Times New Roman" w:hAnsi="Times New Roman" w:cs="Times New Roman"/>
          <w:sz w:val="26"/>
          <w:szCs w:val="26"/>
          <w:lang w:eastAsia="ru-RU"/>
        </w:rPr>
        <w:t>Ведущий с</w:t>
      </w:r>
      <w:r w:rsidR="0011188A" w:rsidRPr="00342AC1">
        <w:rPr>
          <w:rFonts w:ascii="Times New Roman" w:eastAsia="Times New Roman" w:hAnsi="Times New Roman" w:cs="Times New Roman"/>
          <w:sz w:val="26"/>
          <w:szCs w:val="26"/>
          <w:lang w:eastAsia="ru-RU"/>
        </w:rPr>
        <w:t>пециалист</w:t>
      </w:r>
      <w:r w:rsidR="0011188A" w:rsidRPr="00342AC1">
        <w:rPr>
          <w:rFonts w:ascii="Times New Roman" w:eastAsia="Times New Roman" w:hAnsi="Times New Roman" w:cs="Times New Roman"/>
          <w:snapToGrid w:val="0"/>
          <w:sz w:val="26"/>
          <w:szCs w:val="26"/>
          <w:lang w:eastAsia="ru-RU"/>
        </w:rPr>
        <w:t xml:space="preserve"> отдела маркетинга – Ладо Виолетта: тел. </w:t>
      </w:r>
      <w:r w:rsidR="0011188A" w:rsidRPr="00342AC1">
        <w:rPr>
          <w:rFonts w:ascii="Times New Roman" w:eastAsia="Times New Roman" w:hAnsi="Times New Roman" w:cs="Times New Roman"/>
          <w:snapToGrid w:val="0"/>
          <w:sz w:val="26"/>
          <w:szCs w:val="26"/>
          <w:lang w:val="en-US" w:eastAsia="ru-RU"/>
        </w:rPr>
        <w:t xml:space="preserve">+375 17 279 93 00, (вн.9532), e-mail </w:t>
      </w:r>
      <w:r w:rsidR="0011188A" w:rsidRPr="00342AC1">
        <w:rPr>
          <w:rFonts w:ascii="Times New Roman" w:eastAsia="Times New Roman" w:hAnsi="Times New Roman" w:cs="Times New Roman"/>
          <w:color w:val="0000FF"/>
          <w:sz w:val="26"/>
          <w:szCs w:val="26"/>
          <w:u w:val="single"/>
          <w:lang w:val="en-US" w:eastAsia="ru-RU"/>
        </w:rPr>
        <w:t>lado@bnk.by;</w:t>
      </w:r>
    </w:p>
    <w:p w:rsidR="0011188A" w:rsidRPr="005D6E2A" w:rsidRDefault="0011188A" w:rsidP="0011188A">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CC11F2">
        <w:rPr>
          <w:rFonts w:ascii="Times New Roman" w:eastAsia="Times New Roman" w:hAnsi="Times New Roman" w:cs="Times New Roman"/>
          <w:snapToGrid w:val="0"/>
          <w:sz w:val="26"/>
          <w:szCs w:val="26"/>
          <w:lang w:eastAsia="ru-RU"/>
        </w:rPr>
        <w:t>Факс</w:t>
      </w:r>
      <w:r w:rsidRPr="00CC11F2">
        <w:rPr>
          <w:rFonts w:ascii="Times New Roman" w:eastAsia="Times New Roman" w:hAnsi="Times New Roman" w:cs="Times New Roman"/>
          <w:snapToGrid w:val="0"/>
          <w:sz w:val="26"/>
          <w:szCs w:val="26"/>
          <w:lang w:val="en-US" w:eastAsia="ru-RU"/>
        </w:rPr>
        <w:t xml:space="preserve">: +375 17 279-93-01; e-mail: </w:t>
      </w:r>
      <w:hyperlink r:id="rId19" w:history="1">
        <w:r w:rsidRPr="00CC11F2">
          <w:rPr>
            <w:rFonts w:ascii="Times New Roman" w:eastAsia="Times New Roman" w:hAnsi="Times New Roman" w:cs="Times New Roman"/>
            <w:snapToGrid w:val="0"/>
            <w:color w:val="0000FF"/>
            <w:sz w:val="26"/>
            <w:szCs w:val="26"/>
            <w:u w:val="single"/>
            <w:lang w:val="en-US" w:eastAsia="ru-RU"/>
          </w:rPr>
          <w:t>info@bnk.by</w:t>
        </w:r>
      </w:hyperlink>
      <w:r w:rsidRPr="00CC11F2">
        <w:rPr>
          <w:rFonts w:ascii="Times New Roman" w:eastAsia="Times New Roman" w:hAnsi="Times New Roman" w:cs="Times New Roman"/>
          <w:snapToGrid w:val="0"/>
          <w:sz w:val="26"/>
          <w:szCs w:val="26"/>
          <w:lang w:val="en-US" w:eastAsia="ru-RU"/>
        </w:rPr>
        <w:t>.</w:t>
      </w:r>
      <w:r w:rsidRPr="00F463C6">
        <w:rPr>
          <w:rFonts w:ascii="Times New Roman" w:eastAsia="Times New Roman" w:hAnsi="Times New Roman" w:cs="Times New Roman"/>
          <w:snapToGrid w:val="0"/>
          <w:sz w:val="26"/>
          <w:szCs w:val="26"/>
          <w:lang w:val="en-US" w:eastAsia="ru-RU"/>
        </w:rPr>
        <w:t xml:space="preserve">    </w:t>
      </w:r>
    </w:p>
    <w:p w:rsidR="00C96B4D" w:rsidRPr="005D6E2A" w:rsidRDefault="00C96B4D" w:rsidP="0011188A">
      <w:pPr>
        <w:tabs>
          <w:tab w:val="num" w:pos="993"/>
          <w:tab w:val="num" w:pos="2204"/>
        </w:tabs>
        <w:spacing w:after="0" w:line="240" w:lineRule="auto"/>
        <w:ind w:left="567"/>
        <w:jc w:val="both"/>
        <w:rPr>
          <w:rFonts w:ascii="Times New Roman" w:eastAsia="Times New Roman" w:hAnsi="Times New Roman" w:cs="Times New Roman"/>
          <w:sz w:val="26"/>
          <w:szCs w:val="26"/>
          <w:lang w:val="en-US" w:eastAsia="ru-RU"/>
        </w:rPr>
      </w:pPr>
    </w:p>
    <w:sectPr w:rsidR="00C96B4D" w:rsidRPr="005D6E2A" w:rsidSect="0072357A">
      <w:headerReference w:type="even" r:id="rId20"/>
      <w:headerReference w:type="default" r:id="rId21"/>
      <w:footerReference w:type="even" r:id="rId22"/>
      <w:footerReference w:type="default" r:id="rId23"/>
      <w:headerReference w:type="first" r:id="rId24"/>
      <w:footerReference w:type="first" r:id="rId25"/>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B4E" w:rsidRDefault="00372B4E">
      <w:pPr>
        <w:spacing w:after="0" w:line="240" w:lineRule="auto"/>
      </w:pPr>
      <w:r>
        <w:separator/>
      </w:r>
    </w:p>
  </w:endnote>
  <w:endnote w:type="continuationSeparator" w:id="0">
    <w:p w:rsidR="00372B4E" w:rsidRDefault="0037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E3" w:rsidRDefault="003303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E3" w:rsidRDefault="003303E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E3" w:rsidRDefault="003303E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B4E" w:rsidRDefault="00372B4E">
      <w:pPr>
        <w:spacing w:after="0" w:line="240" w:lineRule="auto"/>
      </w:pPr>
      <w:r>
        <w:separator/>
      </w:r>
    </w:p>
  </w:footnote>
  <w:footnote w:type="continuationSeparator" w:id="0">
    <w:p w:rsidR="00372B4E" w:rsidRDefault="00372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E3" w:rsidRDefault="00372B4E">
    <w:pPr>
      <w:pStyle w:val="a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00516" o:spid="_x0000_s2050" type="#_x0000_t136" style="position:absolute;margin-left:0;margin-top:0;width:479.65pt;height:239.8pt;rotation:315;z-index:-251655168;mso-position-horizontal:center;mso-position-horizontal-relative:margin;mso-position-vertical:center;mso-position-vertical-relative:margin" o:allowincell="f" fillcolor="silver" stroked="f">
          <v:fill opacity=".5"/>
          <v:textpath style="font-family:&quot;Calibri&quot;;font-size:1pt" string="BELO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DC" w:rsidRDefault="00372B4E" w:rsidP="00AF3389">
    <w:pPr>
      <w:pStyle w:val="ac"/>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00517" o:spid="_x0000_s2051" type="#_x0000_t136" style="position:absolute;left:0;text-align:left;margin-left:0;margin-top:0;width:479.65pt;height:239.8pt;rotation:315;z-index:-251653120;mso-position-horizontal:center;mso-position-horizontal-relative:margin;mso-position-vertical:center;mso-position-vertical-relative:margin" o:allowincell="f" fillcolor="silver" stroked="f">
          <v:fill opacity=".5"/>
          <v:textpath style="font-family:&quot;Calibri&quot;;font-size:1pt" string="BELOIL"/>
          <w10:wrap anchorx="margin" anchory="margin"/>
        </v:shape>
      </w:pict>
    </w:r>
    <w:sdt>
      <w:sdtPr>
        <w:id w:val="2076322284"/>
        <w:docPartObj>
          <w:docPartGallery w:val="Page Numbers (Top of Page)"/>
          <w:docPartUnique/>
        </w:docPartObj>
      </w:sdtPr>
      <w:sdtEndPr/>
      <w:sdtContent>
        <w:r w:rsidR="008E2ADC">
          <w:fldChar w:fldCharType="begin"/>
        </w:r>
        <w:r w:rsidR="008E2ADC">
          <w:instrText>PAGE   \* MERGEFORMAT</w:instrText>
        </w:r>
        <w:r w:rsidR="008E2ADC">
          <w:fldChar w:fldCharType="separate"/>
        </w:r>
        <w:r w:rsidR="00124738">
          <w:rPr>
            <w:noProof/>
          </w:rPr>
          <w:t>8</w:t>
        </w:r>
        <w:r w:rsidR="008E2ADC">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E3" w:rsidRDefault="00372B4E">
    <w:pPr>
      <w:pStyle w:val="a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00515" o:spid="_x0000_s2049" type="#_x0000_t136" style="position:absolute;margin-left:0;margin-top:0;width:479.65pt;height:239.8pt;rotation:315;z-index:-251657216;mso-position-horizontal:center;mso-position-horizontal-relative:margin;mso-position-vertical:center;mso-position-vertical-relative:margin" o:allowincell="f" fillcolor="silver" stroked="f">
          <v:fill opacity=".5"/>
          <v:textpath style="font-family:&quot;Calibri&quot;;font-size:1pt" string="BELO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3953"/>
    <w:rsid w:val="0001662B"/>
    <w:rsid w:val="00016A13"/>
    <w:rsid w:val="000170CC"/>
    <w:rsid w:val="00020552"/>
    <w:rsid w:val="00020C49"/>
    <w:rsid w:val="000215F6"/>
    <w:rsid w:val="0002492D"/>
    <w:rsid w:val="00024C03"/>
    <w:rsid w:val="00025699"/>
    <w:rsid w:val="00025AD2"/>
    <w:rsid w:val="00035987"/>
    <w:rsid w:val="00037781"/>
    <w:rsid w:val="00041C52"/>
    <w:rsid w:val="00042C9B"/>
    <w:rsid w:val="00043FC0"/>
    <w:rsid w:val="000457BB"/>
    <w:rsid w:val="00047202"/>
    <w:rsid w:val="00054087"/>
    <w:rsid w:val="0005426A"/>
    <w:rsid w:val="0006682B"/>
    <w:rsid w:val="00066F95"/>
    <w:rsid w:val="00071D3D"/>
    <w:rsid w:val="0007599F"/>
    <w:rsid w:val="000803B2"/>
    <w:rsid w:val="00081436"/>
    <w:rsid w:val="00081E8D"/>
    <w:rsid w:val="00086EB7"/>
    <w:rsid w:val="0009232B"/>
    <w:rsid w:val="00092B32"/>
    <w:rsid w:val="00093A59"/>
    <w:rsid w:val="00096380"/>
    <w:rsid w:val="00096E2B"/>
    <w:rsid w:val="000A057A"/>
    <w:rsid w:val="000A11B2"/>
    <w:rsid w:val="000A2414"/>
    <w:rsid w:val="000A72E2"/>
    <w:rsid w:val="000A7FC4"/>
    <w:rsid w:val="000B3143"/>
    <w:rsid w:val="000B5454"/>
    <w:rsid w:val="000B6D03"/>
    <w:rsid w:val="000C1FCF"/>
    <w:rsid w:val="000C35E3"/>
    <w:rsid w:val="000C5BF0"/>
    <w:rsid w:val="000C7E1B"/>
    <w:rsid w:val="000D1BF6"/>
    <w:rsid w:val="000D1D90"/>
    <w:rsid w:val="000D5812"/>
    <w:rsid w:val="000D669F"/>
    <w:rsid w:val="000D6CD4"/>
    <w:rsid w:val="000D6D14"/>
    <w:rsid w:val="000D76FF"/>
    <w:rsid w:val="000E0381"/>
    <w:rsid w:val="000E0E3B"/>
    <w:rsid w:val="000E24CB"/>
    <w:rsid w:val="000E2D57"/>
    <w:rsid w:val="000E3577"/>
    <w:rsid w:val="000E4BEB"/>
    <w:rsid w:val="000E57EB"/>
    <w:rsid w:val="000F1806"/>
    <w:rsid w:val="000F1DBF"/>
    <w:rsid w:val="000F2231"/>
    <w:rsid w:val="000F2AF8"/>
    <w:rsid w:val="000F3F1C"/>
    <w:rsid w:val="000F511E"/>
    <w:rsid w:val="000F7D5D"/>
    <w:rsid w:val="000F7DC0"/>
    <w:rsid w:val="00102006"/>
    <w:rsid w:val="0010242A"/>
    <w:rsid w:val="00102580"/>
    <w:rsid w:val="001025B5"/>
    <w:rsid w:val="0011056F"/>
    <w:rsid w:val="0011188A"/>
    <w:rsid w:val="00113E12"/>
    <w:rsid w:val="001151EF"/>
    <w:rsid w:val="00116A59"/>
    <w:rsid w:val="00122261"/>
    <w:rsid w:val="00124738"/>
    <w:rsid w:val="00124B25"/>
    <w:rsid w:val="00125F1F"/>
    <w:rsid w:val="00126070"/>
    <w:rsid w:val="00130248"/>
    <w:rsid w:val="001305A8"/>
    <w:rsid w:val="001316FD"/>
    <w:rsid w:val="00133A48"/>
    <w:rsid w:val="001349EF"/>
    <w:rsid w:val="00135170"/>
    <w:rsid w:val="0014337E"/>
    <w:rsid w:val="00150030"/>
    <w:rsid w:val="00155C26"/>
    <w:rsid w:val="001623BE"/>
    <w:rsid w:val="00163244"/>
    <w:rsid w:val="00164379"/>
    <w:rsid w:val="00166275"/>
    <w:rsid w:val="00170810"/>
    <w:rsid w:val="00173D65"/>
    <w:rsid w:val="00176C76"/>
    <w:rsid w:val="00183F31"/>
    <w:rsid w:val="0018686A"/>
    <w:rsid w:val="00187CBE"/>
    <w:rsid w:val="00195B1C"/>
    <w:rsid w:val="00195C04"/>
    <w:rsid w:val="00197B52"/>
    <w:rsid w:val="001A2698"/>
    <w:rsid w:val="001A273B"/>
    <w:rsid w:val="001A3F02"/>
    <w:rsid w:val="001A4312"/>
    <w:rsid w:val="001A613F"/>
    <w:rsid w:val="001A69E1"/>
    <w:rsid w:val="001B0ABE"/>
    <w:rsid w:val="001B1E50"/>
    <w:rsid w:val="001B5DE6"/>
    <w:rsid w:val="001B72B0"/>
    <w:rsid w:val="001B7406"/>
    <w:rsid w:val="001C0DAD"/>
    <w:rsid w:val="001D02DF"/>
    <w:rsid w:val="001D7843"/>
    <w:rsid w:val="001E50EE"/>
    <w:rsid w:val="001F3318"/>
    <w:rsid w:val="001F7687"/>
    <w:rsid w:val="002016D6"/>
    <w:rsid w:val="0020384F"/>
    <w:rsid w:val="002038DE"/>
    <w:rsid w:val="00207D42"/>
    <w:rsid w:val="00207DBA"/>
    <w:rsid w:val="002100BB"/>
    <w:rsid w:val="00211105"/>
    <w:rsid w:val="002121DB"/>
    <w:rsid w:val="0021380E"/>
    <w:rsid w:val="002179CD"/>
    <w:rsid w:val="00217B21"/>
    <w:rsid w:val="00217F0B"/>
    <w:rsid w:val="00222B56"/>
    <w:rsid w:val="00225B55"/>
    <w:rsid w:val="002263B1"/>
    <w:rsid w:val="002302A4"/>
    <w:rsid w:val="0023130D"/>
    <w:rsid w:val="002333BE"/>
    <w:rsid w:val="00233748"/>
    <w:rsid w:val="00234C45"/>
    <w:rsid w:val="00235C9B"/>
    <w:rsid w:val="002360D1"/>
    <w:rsid w:val="00236EE5"/>
    <w:rsid w:val="002438F6"/>
    <w:rsid w:val="00243D12"/>
    <w:rsid w:val="00245676"/>
    <w:rsid w:val="00245998"/>
    <w:rsid w:val="00245F50"/>
    <w:rsid w:val="002472FB"/>
    <w:rsid w:val="00251225"/>
    <w:rsid w:val="00254747"/>
    <w:rsid w:val="00254F6B"/>
    <w:rsid w:val="00256A7C"/>
    <w:rsid w:val="00256D6A"/>
    <w:rsid w:val="0026294B"/>
    <w:rsid w:val="00263D8F"/>
    <w:rsid w:val="002720A9"/>
    <w:rsid w:val="00275406"/>
    <w:rsid w:val="00276A96"/>
    <w:rsid w:val="00276C99"/>
    <w:rsid w:val="00277B6F"/>
    <w:rsid w:val="00283805"/>
    <w:rsid w:val="00284407"/>
    <w:rsid w:val="0028638E"/>
    <w:rsid w:val="002910AC"/>
    <w:rsid w:val="00293BC4"/>
    <w:rsid w:val="002A0FF2"/>
    <w:rsid w:val="002A1F48"/>
    <w:rsid w:val="002A2E29"/>
    <w:rsid w:val="002A6D86"/>
    <w:rsid w:val="002A7620"/>
    <w:rsid w:val="002A7D11"/>
    <w:rsid w:val="002B100F"/>
    <w:rsid w:val="002B265F"/>
    <w:rsid w:val="002B2C1C"/>
    <w:rsid w:val="002B6B8C"/>
    <w:rsid w:val="002C318C"/>
    <w:rsid w:val="002C3772"/>
    <w:rsid w:val="002C41C8"/>
    <w:rsid w:val="002C6118"/>
    <w:rsid w:val="002C696D"/>
    <w:rsid w:val="002D0C59"/>
    <w:rsid w:val="002D353D"/>
    <w:rsid w:val="002D374B"/>
    <w:rsid w:val="002E1D58"/>
    <w:rsid w:val="002E2881"/>
    <w:rsid w:val="002E3B03"/>
    <w:rsid w:val="002E4882"/>
    <w:rsid w:val="002E6E7F"/>
    <w:rsid w:val="002F0743"/>
    <w:rsid w:val="002F4F57"/>
    <w:rsid w:val="002F7000"/>
    <w:rsid w:val="00300935"/>
    <w:rsid w:val="00302D5B"/>
    <w:rsid w:val="00305FA7"/>
    <w:rsid w:val="00306A5C"/>
    <w:rsid w:val="0031259F"/>
    <w:rsid w:val="00314891"/>
    <w:rsid w:val="00317976"/>
    <w:rsid w:val="00321FF7"/>
    <w:rsid w:val="0032759A"/>
    <w:rsid w:val="003303E3"/>
    <w:rsid w:val="00331B4F"/>
    <w:rsid w:val="003342F1"/>
    <w:rsid w:val="00335A57"/>
    <w:rsid w:val="00340A7C"/>
    <w:rsid w:val="00341F98"/>
    <w:rsid w:val="00342AC1"/>
    <w:rsid w:val="00343D97"/>
    <w:rsid w:val="00350829"/>
    <w:rsid w:val="003531EE"/>
    <w:rsid w:val="0035362B"/>
    <w:rsid w:val="003551F9"/>
    <w:rsid w:val="0035631F"/>
    <w:rsid w:val="00361DD6"/>
    <w:rsid w:val="0036293E"/>
    <w:rsid w:val="0036543F"/>
    <w:rsid w:val="00365D65"/>
    <w:rsid w:val="00366A5B"/>
    <w:rsid w:val="00372B4E"/>
    <w:rsid w:val="0037439C"/>
    <w:rsid w:val="0037448A"/>
    <w:rsid w:val="00374D84"/>
    <w:rsid w:val="003776AF"/>
    <w:rsid w:val="00383464"/>
    <w:rsid w:val="00386F75"/>
    <w:rsid w:val="003A0367"/>
    <w:rsid w:val="003A0C18"/>
    <w:rsid w:val="003A10FB"/>
    <w:rsid w:val="003A2C27"/>
    <w:rsid w:val="003A3B96"/>
    <w:rsid w:val="003A6B5B"/>
    <w:rsid w:val="003B239D"/>
    <w:rsid w:val="003B2805"/>
    <w:rsid w:val="003C0954"/>
    <w:rsid w:val="003C1FAD"/>
    <w:rsid w:val="003C2090"/>
    <w:rsid w:val="003C2FD7"/>
    <w:rsid w:val="003C3E90"/>
    <w:rsid w:val="003C6E57"/>
    <w:rsid w:val="003C7688"/>
    <w:rsid w:val="003D12B4"/>
    <w:rsid w:val="003D3D3C"/>
    <w:rsid w:val="003D4FE6"/>
    <w:rsid w:val="003D78A2"/>
    <w:rsid w:val="003E056E"/>
    <w:rsid w:val="003E6638"/>
    <w:rsid w:val="003E6A30"/>
    <w:rsid w:val="003E7518"/>
    <w:rsid w:val="003E7537"/>
    <w:rsid w:val="003F0B19"/>
    <w:rsid w:val="003F2099"/>
    <w:rsid w:val="003F2AFF"/>
    <w:rsid w:val="003F2D46"/>
    <w:rsid w:val="003F37DC"/>
    <w:rsid w:val="003F51D1"/>
    <w:rsid w:val="003F5AAD"/>
    <w:rsid w:val="00400CA5"/>
    <w:rsid w:val="00403E62"/>
    <w:rsid w:val="004048FB"/>
    <w:rsid w:val="00406773"/>
    <w:rsid w:val="004069A4"/>
    <w:rsid w:val="004107E6"/>
    <w:rsid w:val="00422045"/>
    <w:rsid w:val="00422A03"/>
    <w:rsid w:val="004239C2"/>
    <w:rsid w:val="00423E06"/>
    <w:rsid w:val="00423F23"/>
    <w:rsid w:val="00425A27"/>
    <w:rsid w:val="004329D2"/>
    <w:rsid w:val="00433D23"/>
    <w:rsid w:val="00434AB0"/>
    <w:rsid w:val="004355C8"/>
    <w:rsid w:val="00437345"/>
    <w:rsid w:val="004418C6"/>
    <w:rsid w:val="00441EC0"/>
    <w:rsid w:val="00443406"/>
    <w:rsid w:val="00444744"/>
    <w:rsid w:val="00444BF1"/>
    <w:rsid w:val="00445CD9"/>
    <w:rsid w:val="00446A1F"/>
    <w:rsid w:val="00447E1A"/>
    <w:rsid w:val="004520A0"/>
    <w:rsid w:val="0045261B"/>
    <w:rsid w:val="00453141"/>
    <w:rsid w:val="00455458"/>
    <w:rsid w:val="00463DDF"/>
    <w:rsid w:val="004640A6"/>
    <w:rsid w:val="004708ED"/>
    <w:rsid w:val="00471F55"/>
    <w:rsid w:val="00472A83"/>
    <w:rsid w:val="0047632D"/>
    <w:rsid w:val="0048231D"/>
    <w:rsid w:val="00485C74"/>
    <w:rsid w:val="004876E7"/>
    <w:rsid w:val="00493388"/>
    <w:rsid w:val="004940EE"/>
    <w:rsid w:val="004A0071"/>
    <w:rsid w:val="004A3568"/>
    <w:rsid w:val="004A41D0"/>
    <w:rsid w:val="004A441B"/>
    <w:rsid w:val="004A473F"/>
    <w:rsid w:val="004A59D8"/>
    <w:rsid w:val="004A7179"/>
    <w:rsid w:val="004B0AEB"/>
    <w:rsid w:val="004B1098"/>
    <w:rsid w:val="004B1954"/>
    <w:rsid w:val="004B4679"/>
    <w:rsid w:val="004B54C3"/>
    <w:rsid w:val="004B7C46"/>
    <w:rsid w:val="004C0971"/>
    <w:rsid w:val="004C37B7"/>
    <w:rsid w:val="004C4F1B"/>
    <w:rsid w:val="004C5EC7"/>
    <w:rsid w:val="004C5ED2"/>
    <w:rsid w:val="004C6D1E"/>
    <w:rsid w:val="004C6EAA"/>
    <w:rsid w:val="004C7F1E"/>
    <w:rsid w:val="004D1F8A"/>
    <w:rsid w:val="004D44E1"/>
    <w:rsid w:val="004D4F1B"/>
    <w:rsid w:val="004D5FBA"/>
    <w:rsid w:val="004D69C0"/>
    <w:rsid w:val="004D7487"/>
    <w:rsid w:val="004E729C"/>
    <w:rsid w:val="004E7B66"/>
    <w:rsid w:val="004F0870"/>
    <w:rsid w:val="004F294E"/>
    <w:rsid w:val="004F4682"/>
    <w:rsid w:val="004F55ED"/>
    <w:rsid w:val="004F59CB"/>
    <w:rsid w:val="005021DB"/>
    <w:rsid w:val="0050427D"/>
    <w:rsid w:val="005045D3"/>
    <w:rsid w:val="0050785C"/>
    <w:rsid w:val="00507F10"/>
    <w:rsid w:val="0051003E"/>
    <w:rsid w:val="00511AEE"/>
    <w:rsid w:val="0051292E"/>
    <w:rsid w:val="00513534"/>
    <w:rsid w:val="00513D03"/>
    <w:rsid w:val="005143BE"/>
    <w:rsid w:val="005242ED"/>
    <w:rsid w:val="005264C4"/>
    <w:rsid w:val="00534A94"/>
    <w:rsid w:val="005378ED"/>
    <w:rsid w:val="00537E0D"/>
    <w:rsid w:val="00541798"/>
    <w:rsid w:val="00541F4C"/>
    <w:rsid w:val="005425C9"/>
    <w:rsid w:val="00545039"/>
    <w:rsid w:val="0054598F"/>
    <w:rsid w:val="00545F50"/>
    <w:rsid w:val="00546E61"/>
    <w:rsid w:val="00554371"/>
    <w:rsid w:val="00560049"/>
    <w:rsid w:val="00562EA5"/>
    <w:rsid w:val="005661E9"/>
    <w:rsid w:val="005701BD"/>
    <w:rsid w:val="005743A9"/>
    <w:rsid w:val="005767BF"/>
    <w:rsid w:val="005800EE"/>
    <w:rsid w:val="00580CC2"/>
    <w:rsid w:val="00587F6F"/>
    <w:rsid w:val="005916E3"/>
    <w:rsid w:val="005928BB"/>
    <w:rsid w:val="005942B4"/>
    <w:rsid w:val="00594588"/>
    <w:rsid w:val="005B0351"/>
    <w:rsid w:val="005B05E6"/>
    <w:rsid w:val="005B1464"/>
    <w:rsid w:val="005B35AB"/>
    <w:rsid w:val="005B4454"/>
    <w:rsid w:val="005B4C5C"/>
    <w:rsid w:val="005B635C"/>
    <w:rsid w:val="005C17F0"/>
    <w:rsid w:val="005C1B6B"/>
    <w:rsid w:val="005C2854"/>
    <w:rsid w:val="005C4A04"/>
    <w:rsid w:val="005D0A0F"/>
    <w:rsid w:val="005D486B"/>
    <w:rsid w:val="005D6E2A"/>
    <w:rsid w:val="005E0F3D"/>
    <w:rsid w:val="005E17FA"/>
    <w:rsid w:val="005E2A6E"/>
    <w:rsid w:val="005E33F7"/>
    <w:rsid w:val="005E480B"/>
    <w:rsid w:val="005E5581"/>
    <w:rsid w:val="005E55C0"/>
    <w:rsid w:val="005E6B4D"/>
    <w:rsid w:val="005F2C2C"/>
    <w:rsid w:val="005F6060"/>
    <w:rsid w:val="005F7201"/>
    <w:rsid w:val="005F7D71"/>
    <w:rsid w:val="00601393"/>
    <w:rsid w:val="006034D1"/>
    <w:rsid w:val="00606538"/>
    <w:rsid w:val="006120DA"/>
    <w:rsid w:val="00614F58"/>
    <w:rsid w:val="006212A3"/>
    <w:rsid w:val="00621CBC"/>
    <w:rsid w:val="00622C65"/>
    <w:rsid w:val="00623DA4"/>
    <w:rsid w:val="00625C2D"/>
    <w:rsid w:val="006274F4"/>
    <w:rsid w:val="00632AC5"/>
    <w:rsid w:val="006411FC"/>
    <w:rsid w:val="0064129C"/>
    <w:rsid w:val="0064313D"/>
    <w:rsid w:val="0064729E"/>
    <w:rsid w:val="006476F9"/>
    <w:rsid w:val="0065333A"/>
    <w:rsid w:val="006573CF"/>
    <w:rsid w:val="006577F5"/>
    <w:rsid w:val="006618CE"/>
    <w:rsid w:val="00662881"/>
    <w:rsid w:val="00662A62"/>
    <w:rsid w:val="00663467"/>
    <w:rsid w:val="00663B04"/>
    <w:rsid w:val="006731E5"/>
    <w:rsid w:val="006740FC"/>
    <w:rsid w:val="00675209"/>
    <w:rsid w:val="00683281"/>
    <w:rsid w:val="00683298"/>
    <w:rsid w:val="00684379"/>
    <w:rsid w:val="00692845"/>
    <w:rsid w:val="00693B01"/>
    <w:rsid w:val="006A02AA"/>
    <w:rsid w:val="006A3EE1"/>
    <w:rsid w:val="006A407A"/>
    <w:rsid w:val="006A5037"/>
    <w:rsid w:val="006A522C"/>
    <w:rsid w:val="006A5815"/>
    <w:rsid w:val="006A59E9"/>
    <w:rsid w:val="006B1FEA"/>
    <w:rsid w:val="006B310E"/>
    <w:rsid w:val="006B6B95"/>
    <w:rsid w:val="006B78A7"/>
    <w:rsid w:val="006C135F"/>
    <w:rsid w:val="006C2657"/>
    <w:rsid w:val="006C2C2E"/>
    <w:rsid w:val="006C3633"/>
    <w:rsid w:val="006C389B"/>
    <w:rsid w:val="006C5A98"/>
    <w:rsid w:val="006D01F3"/>
    <w:rsid w:val="006D055A"/>
    <w:rsid w:val="006D079B"/>
    <w:rsid w:val="006D0A75"/>
    <w:rsid w:val="006D2068"/>
    <w:rsid w:val="006D602B"/>
    <w:rsid w:val="006D76BF"/>
    <w:rsid w:val="006E0CCA"/>
    <w:rsid w:val="006E0FB7"/>
    <w:rsid w:val="006E25D0"/>
    <w:rsid w:val="006E36DB"/>
    <w:rsid w:val="006E6480"/>
    <w:rsid w:val="006E6657"/>
    <w:rsid w:val="006F19D5"/>
    <w:rsid w:val="006F3EC8"/>
    <w:rsid w:val="006F6173"/>
    <w:rsid w:val="006F62CB"/>
    <w:rsid w:val="006F6913"/>
    <w:rsid w:val="00703CBB"/>
    <w:rsid w:val="00704358"/>
    <w:rsid w:val="00704652"/>
    <w:rsid w:val="00706DF2"/>
    <w:rsid w:val="00706DFE"/>
    <w:rsid w:val="0071008C"/>
    <w:rsid w:val="007137C8"/>
    <w:rsid w:val="00715328"/>
    <w:rsid w:val="007168CF"/>
    <w:rsid w:val="0072357A"/>
    <w:rsid w:val="007255B1"/>
    <w:rsid w:val="0072697C"/>
    <w:rsid w:val="00727288"/>
    <w:rsid w:val="00730859"/>
    <w:rsid w:val="00731E76"/>
    <w:rsid w:val="00732AB7"/>
    <w:rsid w:val="00734F78"/>
    <w:rsid w:val="00736194"/>
    <w:rsid w:val="007361DA"/>
    <w:rsid w:val="00740E36"/>
    <w:rsid w:val="007412D6"/>
    <w:rsid w:val="00742367"/>
    <w:rsid w:val="0074304E"/>
    <w:rsid w:val="00752347"/>
    <w:rsid w:val="00752365"/>
    <w:rsid w:val="007528A2"/>
    <w:rsid w:val="0075615A"/>
    <w:rsid w:val="00757AB5"/>
    <w:rsid w:val="007603F7"/>
    <w:rsid w:val="00760F4A"/>
    <w:rsid w:val="00762171"/>
    <w:rsid w:val="007645C6"/>
    <w:rsid w:val="00765FAE"/>
    <w:rsid w:val="00773BE7"/>
    <w:rsid w:val="0077564F"/>
    <w:rsid w:val="00777558"/>
    <w:rsid w:val="007778CB"/>
    <w:rsid w:val="00780B37"/>
    <w:rsid w:val="00782555"/>
    <w:rsid w:val="0078341E"/>
    <w:rsid w:val="007839BE"/>
    <w:rsid w:val="00784214"/>
    <w:rsid w:val="00784294"/>
    <w:rsid w:val="007869AC"/>
    <w:rsid w:val="0079296D"/>
    <w:rsid w:val="00792AE1"/>
    <w:rsid w:val="007A049F"/>
    <w:rsid w:val="007A1687"/>
    <w:rsid w:val="007A1B5B"/>
    <w:rsid w:val="007A3EDE"/>
    <w:rsid w:val="007A663E"/>
    <w:rsid w:val="007A6A60"/>
    <w:rsid w:val="007B07A2"/>
    <w:rsid w:val="007B3C7F"/>
    <w:rsid w:val="007B467A"/>
    <w:rsid w:val="007B59A0"/>
    <w:rsid w:val="007C2FFA"/>
    <w:rsid w:val="007C6C5F"/>
    <w:rsid w:val="007D0467"/>
    <w:rsid w:val="007D135B"/>
    <w:rsid w:val="007D19F3"/>
    <w:rsid w:val="007D5370"/>
    <w:rsid w:val="007D7F98"/>
    <w:rsid w:val="007E7BBD"/>
    <w:rsid w:val="00800BE6"/>
    <w:rsid w:val="00802203"/>
    <w:rsid w:val="008031C3"/>
    <w:rsid w:val="00803808"/>
    <w:rsid w:val="00803CB0"/>
    <w:rsid w:val="00806102"/>
    <w:rsid w:val="008104B9"/>
    <w:rsid w:val="00810A6A"/>
    <w:rsid w:val="00815A16"/>
    <w:rsid w:val="00820B1B"/>
    <w:rsid w:val="00820ECC"/>
    <w:rsid w:val="0082183B"/>
    <w:rsid w:val="00821985"/>
    <w:rsid w:val="0082327B"/>
    <w:rsid w:val="00823C97"/>
    <w:rsid w:val="00824286"/>
    <w:rsid w:val="008301C1"/>
    <w:rsid w:val="008324E8"/>
    <w:rsid w:val="0083434C"/>
    <w:rsid w:val="008408E8"/>
    <w:rsid w:val="00841A50"/>
    <w:rsid w:val="00844AF7"/>
    <w:rsid w:val="008456D2"/>
    <w:rsid w:val="008507F6"/>
    <w:rsid w:val="00860B35"/>
    <w:rsid w:val="00860BB1"/>
    <w:rsid w:val="00862A7F"/>
    <w:rsid w:val="008636D6"/>
    <w:rsid w:val="00864B62"/>
    <w:rsid w:val="0086610A"/>
    <w:rsid w:val="00874D94"/>
    <w:rsid w:val="00876B35"/>
    <w:rsid w:val="00881F7E"/>
    <w:rsid w:val="00882EA5"/>
    <w:rsid w:val="008879E1"/>
    <w:rsid w:val="00893128"/>
    <w:rsid w:val="008935B8"/>
    <w:rsid w:val="00894573"/>
    <w:rsid w:val="0089752F"/>
    <w:rsid w:val="008A10E7"/>
    <w:rsid w:val="008A5103"/>
    <w:rsid w:val="008A71E3"/>
    <w:rsid w:val="008B1221"/>
    <w:rsid w:val="008B1C53"/>
    <w:rsid w:val="008B26C6"/>
    <w:rsid w:val="008B5DD5"/>
    <w:rsid w:val="008B66AC"/>
    <w:rsid w:val="008B73CF"/>
    <w:rsid w:val="008B7F00"/>
    <w:rsid w:val="008C108B"/>
    <w:rsid w:val="008C1547"/>
    <w:rsid w:val="008C1669"/>
    <w:rsid w:val="008C3846"/>
    <w:rsid w:val="008C6286"/>
    <w:rsid w:val="008C7EF7"/>
    <w:rsid w:val="008D51AF"/>
    <w:rsid w:val="008E0432"/>
    <w:rsid w:val="008E1C28"/>
    <w:rsid w:val="008E2ADC"/>
    <w:rsid w:val="008E352F"/>
    <w:rsid w:val="008E3FBC"/>
    <w:rsid w:val="008E604C"/>
    <w:rsid w:val="008F0031"/>
    <w:rsid w:val="008F4FD6"/>
    <w:rsid w:val="0090021C"/>
    <w:rsid w:val="00900288"/>
    <w:rsid w:val="00900C04"/>
    <w:rsid w:val="0090425A"/>
    <w:rsid w:val="00904A8A"/>
    <w:rsid w:val="00906480"/>
    <w:rsid w:val="00910306"/>
    <w:rsid w:val="00912BBA"/>
    <w:rsid w:val="009237D3"/>
    <w:rsid w:val="00923F7B"/>
    <w:rsid w:val="00925C95"/>
    <w:rsid w:val="0093279A"/>
    <w:rsid w:val="009342BA"/>
    <w:rsid w:val="009435D7"/>
    <w:rsid w:val="00944097"/>
    <w:rsid w:val="0094421F"/>
    <w:rsid w:val="009442A6"/>
    <w:rsid w:val="00945B83"/>
    <w:rsid w:val="00946A7A"/>
    <w:rsid w:val="009505BD"/>
    <w:rsid w:val="00951C13"/>
    <w:rsid w:val="009521AD"/>
    <w:rsid w:val="0096111B"/>
    <w:rsid w:val="00964CFF"/>
    <w:rsid w:val="00967D66"/>
    <w:rsid w:val="00970769"/>
    <w:rsid w:val="00971B53"/>
    <w:rsid w:val="00974243"/>
    <w:rsid w:val="00976AEA"/>
    <w:rsid w:val="0097774A"/>
    <w:rsid w:val="00984B57"/>
    <w:rsid w:val="009875FF"/>
    <w:rsid w:val="0099132C"/>
    <w:rsid w:val="00991B3C"/>
    <w:rsid w:val="00992157"/>
    <w:rsid w:val="00994376"/>
    <w:rsid w:val="0099495C"/>
    <w:rsid w:val="009A19D8"/>
    <w:rsid w:val="009A2A76"/>
    <w:rsid w:val="009A2BF9"/>
    <w:rsid w:val="009A2D5E"/>
    <w:rsid w:val="009A5FFD"/>
    <w:rsid w:val="009A6047"/>
    <w:rsid w:val="009B17EE"/>
    <w:rsid w:val="009B2295"/>
    <w:rsid w:val="009B49A2"/>
    <w:rsid w:val="009B75CF"/>
    <w:rsid w:val="009B7C0D"/>
    <w:rsid w:val="009C4952"/>
    <w:rsid w:val="009C5368"/>
    <w:rsid w:val="009C6227"/>
    <w:rsid w:val="009C7DB5"/>
    <w:rsid w:val="009D2142"/>
    <w:rsid w:val="009D5DDB"/>
    <w:rsid w:val="009E4E51"/>
    <w:rsid w:val="009F08C1"/>
    <w:rsid w:val="009F330F"/>
    <w:rsid w:val="009F5E58"/>
    <w:rsid w:val="009F6E81"/>
    <w:rsid w:val="009F79BD"/>
    <w:rsid w:val="00A0411B"/>
    <w:rsid w:val="00A1470A"/>
    <w:rsid w:val="00A17BB5"/>
    <w:rsid w:val="00A206BC"/>
    <w:rsid w:val="00A22882"/>
    <w:rsid w:val="00A26823"/>
    <w:rsid w:val="00A27856"/>
    <w:rsid w:val="00A27BE5"/>
    <w:rsid w:val="00A34638"/>
    <w:rsid w:val="00A34657"/>
    <w:rsid w:val="00A371A9"/>
    <w:rsid w:val="00A371DD"/>
    <w:rsid w:val="00A40CF3"/>
    <w:rsid w:val="00A42FB4"/>
    <w:rsid w:val="00A4463D"/>
    <w:rsid w:val="00A454AF"/>
    <w:rsid w:val="00A52657"/>
    <w:rsid w:val="00A52C3B"/>
    <w:rsid w:val="00A551E0"/>
    <w:rsid w:val="00A56876"/>
    <w:rsid w:val="00A57426"/>
    <w:rsid w:val="00A611C9"/>
    <w:rsid w:val="00A63792"/>
    <w:rsid w:val="00A65338"/>
    <w:rsid w:val="00A653AD"/>
    <w:rsid w:val="00A70744"/>
    <w:rsid w:val="00A716AE"/>
    <w:rsid w:val="00A719E5"/>
    <w:rsid w:val="00A763CA"/>
    <w:rsid w:val="00A94609"/>
    <w:rsid w:val="00A94F3A"/>
    <w:rsid w:val="00A95FC4"/>
    <w:rsid w:val="00A977F4"/>
    <w:rsid w:val="00AA349B"/>
    <w:rsid w:val="00AA573B"/>
    <w:rsid w:val="00AA593F"/>
    <w:rsid w:val="00AB3D51"/>
    <w:rsid w:val="00AB4C81"/>
    <w:rsid w:val="00AB517E"/>
    <w:rsid w:val="00AB78A9"/>
    <w:rsid w:val="00AC0C3C"/>
    <w:rsid w:val="00AC5293"/>
    <w:rsid w:val="00AD03FB"/>
    <w:rsid w:val="00AD23C7"/>
    <w:rsid w:val="00AD50A8"/>
    <w:rsid w:val="00AD5461"/>
    <w:rsid w:val="00AE3C1B"/>
    <w:rsid w:val="00AE62FF"/>
    <w:rsid w:val="00AE6EF2"/>
    <w:rsid w:val="00AE6FE6"/>
    <w:rsid w:val="00AE74C6"/>
    <w:rsid w:val="00AE7B17"/>
    <w:rsid w:val="00AF3389"/>
    <w:rsid w:val="00AF3941"/>
    <w:rsid w:val="00AF3971"/>
    <w:rsid w:val="00AF52DA"/>
    <w:rsid w:val="00AF6A18"/>
    <w:rsid w:val="00B03282"/>
    <w:rsid w:val="00B057D2"/>
    <w:rsid w:val="00B06CC6"/>
    <w:rsid w:val="00B10F16"/>
    <w:rsid w:val="00B13130"/>
    <w:rsid w:val="00B13BCB"/>
    <w:rsid w:val="00B156B1"/>
    <w:rsid w:val="00B164B8"/>
    <w:rsid w:val="00B16706"/>
    <w:rsid w:val="00B1778C"/>
    <w:rsid w:val="00B20FCF"/>
    <w:rsid w:val="00B27169"/>
    <w:rsid w:val="00B32472"/>
    <w:rsid w:val="00B33982"/>
    <w:rsid w:val="00B34187"/>
    <w:rsid w:val="00B343F6"/>
    <w:rsid w:val="00B35578"/>
    <w:rsid w:val="00B378B8"/>
    <w:rsid w:val="00B37F29"/>
    <w:rsid w:val="00B45705"/>
    <w:rsid w:val="00B5404F"/>
    <w:rsid w:val="00B571B7"/>
    <w:rsid w:val="00B636DF"/>
    <w:rsid w:val="00B67FE4"/>
    <w:rsid w:val="00B72240"/>
    <w:rsid w:val="00B738CB"/>
    <w:rsid w:val="00B76825"/>
    <w:rsid w:val="00B801B6"/>
    <w:rsid w:val="00B80CF7"/>
    <w:rsid w:val="00B82409"/>
    <w:rsid w:val="00B8253C"/>
    <w:rsid w:val="00B8283E"/>
    <w:rsid w:val="00B85051"/>
    <w:rsid w:val="00B8664E"/>
    <w:rsid w:val="00B94C6C"/>
    <w:rsid w:val="00B96C40"/>
    <w:rsid w:val="00B974B7"/>
    <w:rsid w:val="00BA01BF"/>
    <w:rsid w:val="00BA3899"/>
    <w:rsid w:val="00BA3A09"/>
    <w:rsid w:val="00BA6F4D"/>
    <w:rsid w:val="00BA76A1"/>
    <w:rsid w:val="00BB1FE6"/>
    <w:rsid w:val="00BB213D"/>
    <w:rsid w:val="00BB46AE"/>
    <w:rsid w:val="00BB7532"/>
    <w:rsid w:val="00BB760D"/>
    <w:rsid w:val="00BC0984"/>
    <w:rsid w:val="00BC1477"/>
    <w:rsid w:val="00BC182D"/>
    <w:rsid w:val="00BC2490"/>
    <w:rsid w:val="00BC25BF"/>
    <w:rsid w:val="00BC2BE0"/>
    <w:rsid w:val="00BC5714"/>
    <w:rsid w:val="00BC5EE9"/>
    <w:rsid w:val="00BD185B"/>
    <w:rsid w:val="00BD2B1B"/>
    <w:rsid w:val="00BD4FD5"/>
    <w:rsid w:val="00BD760A"/>
    <w:rsid w:val="00BE2194"/>
    <w:rsid w:val="00BF17F7"/>
    <w:rsid w:val="00BF43FD"/>
    <w:rsid w:val="00BF5157"/>
    <w:rsid w:val="00BF7CCE"/>
    <w:rsid w:val="00C00256"/>
    <w:rsid w:val="00C016B8"/>
    <w:rsid w:val="00C04BF1"/>
    <w:rsid w:val="00C05305"/>
    <w:rsid w:val="00C05732"/>
    <w:rsid w:val="00C05E84"/>
    <w:rsid w:val="00C06B74"/>
    <w:rsid w:val="00C06F12"/>
    <w:rsid w:val="00C1135F"/>
    <w:rsid w:val="00C1361A"/>
    <w:rsid w:val="00C161B5"/>
    <w:rsid w:val="00C1717F"/>
    <w:rsid w:val="00C17714"/>
    <w:rsid w:val="00C17D60"/>
    <w:rsid w:val="00C20034"/>
    <w:rsid w:val="00C22385"/>
    <w:rsid w:val="00C244A8"/>
    <w:rsid w:val="00C24BD7"/>
    <w:rsid w:val="00C30F7C"/>
    <w:rsid w:val="00C3237D"/>
    <w:rsid w:val="00C3499A"/>
    <w:rsid w:val="00C35160"/>
    <w:rsid w:val="00C355E6"/>
    <w:rsid w:val="00C3670B"/>
    <w:rsid w:val="00C43943"/>
    <w:rsid w:val="00C47BB3"/>
    <w:rsid w:val="00C47D8A"/>
    <w:rsid w:val="00C51FED"/>
    <w:rsid w:val="00C52AF7"/>
    <w:rsid w:val="00C53640"/>
    <w:rsid w:val="00C55122"/>
    <w:rsid w:val="00C55150"/>
    <w:rsid w:val="00C56804"/>
    <w:rsid w:val="00C56E20"/>
    <w:rsid w:val="00C64D75"/>
    <w:rsid w:val="00C64E72"/>
    <w:rsid w:val="00C73312"/>
    <w:rsid w:val="00C76E5E"/>
    <w:rsid w:val="00C8183C"/>
    <w:rsid w:val="00C83538"/>
    <w:rsid w:val="00C84677"/>
    <w:rsid w:val="00C859F7"/>
    <w:rsid w:val="00C85F87"/>
    <w:rsid w:val="00C86195"/>
    <w:rsid w:val="00C8672A"/>
    <w:rsid w:val="00C8794C"/>
    <w:rsid w:val="00C87B11"/>
    <w:rsid w:val="00C87FEB"/>
    <w:rsid w:val="00C9030F"/>
    <w:rsid w:val="00C909FA"/>
    <w:rsid w:val="00C91856"/>
    <w:rsid w:val="00C92126"/>
    <w:rsid w:val="00C92849"/>
    <w:rsid w:val="00C936AF"/>
    <w:rsid w:val="00C96B4D"/>
    <w:rsid w:val="00CA0173"/>
    <w:rsid w:val="00CA3ED7"/>
    <w:rsid w:val="00CA583C"/>
    <w:rsid w:val="00CB1B3B"/>
    <w:rsid w:val="00CB1B4B"/>
    <w:rsid w:val="00CB1BBF"/>
    <w:rsid w:val="00CB448A"/>
    <w:rsid w:val="00CB56EC"/>
    <w:rsid w:val="00CB5BEF"/>
    <w:rsid w:val="00CC11F2"/>
    <w:rsid w:val="00CC47DF"/>
    <w:rsid w:val="00CC606F"/>
    <w:rsid w:val="00CC6CDF"/>
    <w:rsid w:val="00CC74D6"/>
    <w:rsid w:val="00CD336C"/>
    <w:rsid w:val="00CD5F5F"/>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068"/>
    <w:rsid w:val="00D01D34"/>
    <w:rsid w:val="00D02325"/>
    <w:rsid w:val="00D03E21"/>
    <w:rsid w:val="00D041EB"/>
    <w:rsid w:val="00D05424"/>
    <w:rsid w:val="00D11AA3"/>
    <w:rsid w:val="00D12126"/>
    <w:rsid w:val="00D13159"/>
    <w:rsid w:val="00D13F4A"/>
    <w:rsid w:val="00D141F5"/>
    <w:rsid w:val="00D21ADB"/>
    <w:rsid w:val="00D25304"/>
    <w:rsid w:val="00D25589"/>
    <w:rsid w:val="00D31DDC"/>
    <w:rsid w:val="00D350F9"/>
    <w:rsid w:val="00D37768"/>
    <w:rsid w:val="00D41A40"/>
    <w:rsid w:val="00D42A54"/>
    <w:rsid w:val="00D443F8"/>
    <w:rsid w:val="00D47D80"/>
    <w:rsid w:val="00D56362"/>
    <w:rsid w:val="00D61678"/>
    <w:rsid w:val="00D61A58"/>
    <w:rsid w:val="00D62A6F"/>
    <w:rsid w:val="00D62F86"/>
    <w:rsid w:val="00D72253"/>
    <w:rsid w:val="00D7473E"/>
    <w:rsid w:val="00D7487E"/>
    <w:rsid w:val="00D762BD"/>
    <w:rsid w:val="00D764C6"/>
    <w:rsid w:val="00D7664A"/>
    <w:rsid w:val="00D803D9"/>
    <w:rsid w:val="00D82B4A"/>
    <w:rsid w:val="00D83C6B"/>
    <w:rsid w:val="00D87381"/>
    <w:rsid w:val="00D934E7"/>
    <w:rsid w:val="00D93F68"/>
    <w:rsid w:val="00D94FDE"/>
    <w:rsid w:val="00D97DB4"/>
    <w:rsid w:val="00DA19B3"/>
    <w:rsid w:val="00DA6F73"/>
    <w:rsid w:val="00DB0781"/>
    <w:rsid w:val="00DB5599"/>
    <w:rsid w:val="00DC026A"/>
    <w:rsid w:val="00DC1447"/>
    <w:rsid w:val="00DC2645"/>
    <w:rsid w:val="00DC4719"/>
    <w:rsid w:val="00DC7C01"/>
    <w:rsid w:val="00DD0C9D"/>
    <w:rsid w:val="00DD1D35"/>
    <w:rsid w:val="00DD22F0"/>
    <w:rsid w:val="00DE42B8"/>
    <w:rsid w:val="00DE747F"/>
    <w:rsid w:val="00DF403B"/>
    <w:rsid w:val="00E00500"/>
    <w:rsid w:val="00E02D29"/>
    <w:rsid w:val="00E02DAD"/>
    <w:rsid w:val="00E046C2"/>
    <w:rsid w:val="00E050A7"/>
    <w:rsid w:val="00E104C8"/>
    <w:rsid w:val="00E11478"/>
    <w:rsid w:val="00E11AF1"/>
    <w:rsid w:val="00E17894"/>
    <w:rsid w:val="00E23775"/>
    <w:rsid w:val="00E245EB"/>
    <w:rsid w:val="00E2675E"/>
    <w:rsid w:val="00E26C67"/>
    <w:rsid w:val="00E26DA3"/>
    <w:rsid w:val="00E3459C"/>
    <w:rsid w:val="00E375F3"/>
    <w:rsid w:val="00E42CFC"/>
    <w:rsid w:val="00E43616"/>
    <w:rsid w:val="00E44853"/>
    <w:rsid w:val="00E44B52"/>
    <w:rsid w:val="00E4721D"/>
    <w:rsid w:val="00E54291"/>
    <w:rsid w:val="00E55C21"/>
    <w:rsid w:val="00E56558"/>
    <w:rsid w:val="00E60C05"/>
    <w:rsid w:val="00E61BEF"/>
    <w:rsid w:val="00E678D9"/>
    <w:rsid w:val="00E718BD"/>
    <w:rsid w:val="00E73573"/>
    <w:rsid w:val="00E752A3"/>
    <w:rsid w:val="00E763C2"/>
    <w:rsid w:val="00E82EDA"/>
    <w:rsid w:val="00E86454"/>
    <w:rsid w:val="00E91C92"/>
    <w:rsid w:val="00E92DB8"/>
    <w:rsid w:val="00E93620"/>
    <w:rsid w:val="00E9368C"/>
    <w:rsid w:val="00E9672A"/>
    <w:rsid w:val="00EA19D2"/>
    <w:rsid w:val="00EA4F18"/>
    <w:rsid w:val="00EA59C1"/>
    <w:rsid w:val="00EB0C99"/>
    <w:rsid w:val="00EB32AA"/>
    <w:rsid w:val="00EB360D"/>
    <w:rsid w:val="00EB503E"/>
    <w:rsid w:val="00EB67F4"/>
    <w:rsid w:val="00EB6D20"/>
    <w:rsid w:val="00EC3DF5"/>
    <w:rsid w:val="00ED2688"/>
    <w:rsid w:val="00ED2A0A"/>
    <w:rsid w:val="00ED33C6"/>
    <w:rsid w:val="00ED535F"/>
    <w:rsid w:val="00EE451C"/>
    <w:rsid w:val="00EE5310"/>
    <w:rsid w:val="00EE57C3"/>
    <w:rsid w:val="00EE59F9"/>
    <w:rsid w:val="00EE78E3"/>
    <w:rsid w:val="00EE7A5B"/>
    <w:rsid w:val="00EE7EF9"/>
    <w:rsid w:val="00EF0F70"/>
    <w:rsid w:val="00EF3C3F"/>
    <w:rsid w:val="00EF52D4"/>
    <w:rsid w:val="00EF58D9"/>
    <w:rsid w:val="00EF7594"/>
    <w:rsid w:val="00EF7CEA"/>
    <w:rsid w:val="00F00F64"/>
    <w:rsid w:val="00F0222F"/>
    <w:rsid w:val="00F134B1"/>
    <w:rsid w:val="00F14763"/>
    <w:rsid w:val="00F16136"/>
    <w:rsid w:val="00F1762B"/>
    <w:rsid w:val="00F229CE"/>
    <w:rsid w:val="00F231C4"/>
    <w:rsid w:val="00F3128A"/>
    <w:rsid w:val="00F33247"/>
    <w:rsid w:val="00F4063E"/>
    <w:rsid w:val="00F413BA"/>
    <w:rsid w:val="00F43673"/>
    <w:rsid w:val="00F4517E"/>
    <w:rsid w:val="00F4588D"/>
    <w:rsid w:val="00F53D20"/>
    <w:rsid w:val="00F60ED0"/>
    <w:rsid w:val="00F634E4"/>
    <w:rsid w:val="00F702C8"/>
    <w:rsid w:val="00F7207A"/>
    <w:rsid w:val="00F72664"/>
    <w:rsid w:val="00F727AB"/>
    <w:rsid w:val="00F7353A"/>
    <w:rsid w:val="00F75A37"/>
    <w:rsid w:val="00F802A6"/>
    <w:rsid w:val="00F81FB4"/>
    <w:rsid w:val="00F85E0F"/>
    <w:rsid w:val="00F86509"/>
    <w:rsid w:val="00F87090"/>
    <w:rsid w:val="00F92A8B"/>
    <w:rsid w:val="00F93B8D"/>
    <w:rsid w:val="00FA175A"/>
    <w:rsid w:val="00FA24B6"/>
    <w:rsid w:val="00FA285C"/>
    <w:rsid w:val="00FA6E60"/>
    <w:rsid w:val="00FA7175"/>
    <w:rsid w:val="00FB1989"/>
    <w:rsid w:val="00FB2BBB"/>
    <w:rsid w:val="00FB5ADE"/>
    <w:rsid w:val="00FB62F0"/>
    <w:rsid w:val="00FD0ECF"/>
    <w:rsid w:val="00FD2DE0"/>
    <w:rsid w:val="00FD30D7"/>
    <w:rsid w:val="00FD360C"/>
    <w:rsid w:val="00FD3E9A"/>
    <w:rsid w:val="00FD3EAA"/>
    <w:rsid w:val="00FD69AD"/>
    <w:rsid w:val="00FE31D3"/>
    <w:rsid w:val="00FE5889"/>
    <w:rsid w:val="00FE5DDB"/>
    <w:rsid w:val="00FF1364"/>
    <w:rsid w:val="00FF1A7D"/>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91DC82E-937B-4C6D-B586-C2F514D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paragraph" w:styleId="ac">
    <w:name w:val="header"/>
    <w:basedOn w:val="a"/>
    <w:link w:val="ad"/>
    <w:uiPriority w:val="99"/>
    <w:unhideWhenUsed/>
    <w:rsid w:val="008E2A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2ADC"/>
  </w:style>
  <w:style w:type="table" w:styleId="ae">
    <w:name w:val="Table Grid"/>
    <w:basedOn w:val="a1"/>
    <w:uiPriority w:val="59"/>
    <w:rsid w:val="0011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 TargetMode="External"/><Relationship Id="rId18" Type="http://schemas.openxmlformats.org/officeDocument/2006/relationships/hyperlink" Target="mailto:buglak@bnk.b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volchek@bnk.b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nk.by" TargetMode="External"/><Relationship Id="rId23" Type="http://schemas.openxmlformats.org/officeDocument/2006/relationships/footer" Target="footer2.xm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A8B2F-CEA6-43EF-A508-722B52F0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11</Pages>
  <Words>5196</Words>
  <Characters>29621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18</cp:revision>
  <cp:lastPrinted>2021-01-19T09:47:00Z</cp:lastPrinted>
  <dcterms:created xsi:type="dcterms:W3CDTF">2020-07-13T11:59:00Z</dcterms:created>
  <dcterms:modified xsi:type="dcterms:W3CDTF">2021-01-28T07:59:00Z</dcterms:modified>
</cp:coreProperties>
</file>